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E629E5" w:rsidRPr="00EA1668" w:rsidRDefault="00E629E5" w:rsidP="00EA1668">
      <w:pPr>
        <w:spacing w:after="0" w:line="240" w:lineRule="atLeast"/>
        <w:jc w:val="center"/>
        <w:rPr>
          <w:b/>
          <w:bCs/>
          <w:sz w:val="24"/>
          <w:szCs w:val="24"/>
        </w:rPr>
      </w:pPr>
      <w:r w:rsidRPr="00EA1668">
        <w:rPr>
          <w:b/>
          <w:bCs/>
          <w:sz w:val="24"/>
          <w:szCs w:val="24"/>
        </w:rPr>
        <w:t xml:space="preserve">AYUNTAMIENTO DE </w:t>
      </w:r>
      <w:r w:rsidRPr="00E50316">
        <w:rPr>
          <w:b/>
          <w:bCs/>
          <w:sz w:val="24"/>
          <w:szCs w:val="24"/>
          <w:highlight w:val="yellow"/>
        </w:rPr>
        <w:t>________</w:t>
      </w:r>
      <w:r w:rsidR="00E50316">
        <w:rPr>
          <w:b/>
          <w:bCs/>
          <w:sz w:val="24"/>
          <w:szCs w:val="24"/>
          <w:highlight w:val="yellow"/>
        </w:rPr>
        <w:t>_____</w:t>
      </w:r>
      <w:r w:rsidRPr="00E50316">
        <w:rPr>
          <w:b/>
          <w:bCs/>
          <w:sz w:val="24"/>
          <w:szCs w:val="24"/>
          <w:highlight w:val="yellow"/>
        </w:rPr>
        <w:t>______________.</w:t>
      </w:r>
    </w:p>
    <w:p w:rsidR="00E629E5" w:rsidRPr="00EA1668" w:rsidRDefault="00E629E5" w:rsidP="00EA1668">
      <w:pPr>
        <w:spacing w:after="0" w:line="240" w:lineRule="atLeast"/>
        <w:jc w:val="center"/>
        <w:rPr>
          <w:b/>
          <w:bCs/>
          <w:sz w:val="24"/>
          <w:szCs w:val="24"/>
        </w:rPr>
      </w:pPr>
    </w:p>
    <w:p w:rsidR="000A05FA" w:rsidRPr="00EA1668" w:rsidRDefault="00E629E5" w:rsidP="00EA1668">
      <w:pPr>
        <w:spacing w:after="0" w:line="240" w:lineRule="atLeast"/>
        <w:jc w:val="center"/>
        <w:rPr>
          <w:b/>
          <w:bCs/>
          <w:sz w:val="24"/>
          <w:szCs w:val="24"/>
        </w:rPr>
      </w:pPr>
      <w:r w:rsidRPr="00E629E5">
        <w:rPr>
          <w:b/>
          <w:bCs/>
          <w:sz w:val="24"/>
          <w:szCs w:val="24"/>
        </w:rPr>
        <w:t>ORDENANZA FISCAL REGULADORA DEL IMPUESTO SOBRE BIENES</w:t>
      </w:r>
      <w:r w:rsidRPr="00EA1668">
        <w:rPr>
          <w:b/>
          <w:bCs/>
          <w:sz w:val="24"/>
          <w:szCs w:val="24"/>
        </w:rPr>
        <w:t xml:space="preserve"> INMUEBLES.</w:t>
      </w:r>
    </w:p>
    <w:p w:rsidR="00EA1668" w:rsidRDefault="00EA1668" w:rsidP="00E629E5">
      <w:pPr>
        <w:spacing w:after="0" w:line="240" w:lineRule="atLeast"/>
        <w:jc w:val="both"/>
        <w:rPr>
          <w:b/>
          <w:bCs/>
          <w:sz w:val="24"/>
          <w:szCs w:val="24"/>
        </w:rPr>
      </w:pPr>
    </w:p>
    <w:p w:rsidR="00E629E5" w:rsidRPr="00EA1668" w:rsidRDefault="00E629E5" w:rsidP="00E629E5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EA1668">
        <w:rPr>
          <w:b/>
          <w:bCs/>
          <w:sz w:val="24"/>
          <w:szCs w:val="24"/>
        </w:rPr>
        <w:t>Artículo 1. Normativa aplicable.</w:t>
      </w:r>
    </w:p>
    <w:p w:rsid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:rsid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  <w:r w:rsidRPr="00E629E5">
        <w:rPr>
          <w:sz w:val="24"/>
          <w:szCs w:val="24"/>
        </w:rPr>
        <w:t>El Impuesto sobre Bienes Inmuebles se regirá en este Municipio:</w:t>
      </w:r>
    </w:p>
    <w:p w:rsidR="00E629E5" w:rsidRP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:rsidR="00E629E5" w:rsidRPr="00EA1668" w:rsidRDefault="00E629E5" w:rsidP="00E629E5">
      <w:pPr>
        <w:pStyle w:val="Prrafodelista"/>
        <w:numPr>
          <w:ilvl w:val="0"/>
          <w:numId w:val="1"/>
        </w:numPr>
        <w:spacing w:after="0" w:line="240" w:lineRule="atLeast"/>
        <w:jc w:val="both"/>
        <w:rPr>
          <w:sz w:val="24"/>
          <w:szCs w:val="24"/>
        </w:rPr>
      </w:pPr>
      <w:r w:rsidRPr="00E629E5">
        <w:rPr>
          <w:sz w:val="24"/>
          <w:szCs w:val="24"/>
        </w:rPr>
        <w:t>Por las normas reguladoras del mismo, contenidas en el Real Decreto Legislativo</w:t>
      </w:r>
      <w:r>
        <w:rPr>
          <w:sz w:val="24"/>
          <w:szCs w:val="24"/>
        </w:rPr>
        <w:t xml:space="preserve"> </w:t>
      </w:r>
      <w:r w:rsidRPr="00E629E5">
        <w:rPr>
          <w:sz w:val="24"/>
          <w:szCs w:val="24"/>
        </w:rPr>
        <w:t>2/2004, de 5 de marzo, por el que se aprueba el Texto Refundido de la Ley Reguladora de las Haciendas Locales; y por las demás disposiciones legales y reglamentarias que</w:t>
      </w:r>
      <w:r>
        <w:rPr>
          <w:sz w:val="24"/>
          <w:szCs w:val="24"/>
        </w:rPr>
        <w:t xml:space="preserve"> </w:t>
      </w:r>
      <w:r w:rsidRPr="00E629E5">
        <w:rPr>
          <w:sz w:val="24"/>
          <w:szCs w:val="24"/>
        </w:rPr>
        <w:t>complementen y desarrollen dicha Ley.</w:t>
      </w:r>
    </w:p>
    <w:p w:rsidR="00E629E5" w:rsidRPr="00E629E5" w:rsidRDefault="00E629E5" w:rsidP="00E629E5">
      <w:pPr>
        <w:pStyle w:val="Prrafodelista"/>
        <w:numPr>
          <w:ilvl w:val="0"/>
          <w:numId w:val="1"/>
        </w:numPr>
        <w:spacing w:after="0" w:line="240" w:lineRule="atLeast"/>
        <w:jc w:val="both"/>
        <w:rPr>
          <w:sz w:val="24"/>
          <w:szCs w:val="24"/>
        </w:rPr>
      </w:pPr>
      <w:r w:rsidRPr="00E629E5">
        <w:rPr>
          <w:sz w:val="24"/>
          <w:szCs w:val="24"/>
        </w:rPr>
        <w:t>Por la presente Ordenanza fiscal</w:t>
      </w:r>
    </w:p>
    <w:p w:rsid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:rsidR="00EA1668" w:rsidRDefault="00E629E5" w:rsidP="00EA1668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EA1668">
        <w:rPr>
          <w:b/>
          <w:bCs/>
          <w:sz w:val="24"/>
          <w:szCs w:val="24"/>
        </w:rPr>
        <w:t>Artículo 2.</w:t>
      </w:r>
      <w:r w:rsidR="00EA1668" w:rsidRPr="00EA1668">
        <w:rPr>
          <w:b/>
          <w:bCs/>
          <w:sz w:val="24"/>
          <w:szCs w:val="24"/>
        </w:rPr>
        <w:t xml:space="preserve"> Hecho imponible.</w:t>
      </w:r>
    </w:p>
    <w:p w:rsidR="00EA1668" w:rsidRPr="00EA1668" w:rsidRDefault="00EA1668" w:rsidP="00EA1668">
      <w:pPr>
        <w:spacing w:after="0" w:line="240" w:lineRule="atLeast"/>
        <w:jc w:val="both"/>
        <w:rPr>
          <w:b/>
          <w:bCs/>
          <w:sz w:val="24"/>
          <w:szCs w:val="24"/>
        </w:rPr>
      </w:pPr>
    </w:p>
    <w:p w:rsid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1.- </w:t>
      </w:r>
      <w:r w:rsidRPr="00EA1668">
        <w:rPr>
          <w:sz w:val="24"/>
          <w:szCs w:val="24"/>
        </w:rPr>
        <w:t>Constituye el hecho imponible del Impuesto la titularidad de los siguientes derechos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sobre los bienes inmuebles rústicos y urbanos y sobre los inmuebles de características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especiales:</w:t>
      </w:r>
    </w:p>
    <w:p w:rsidR="00EA1668" w:rsidRP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</w:p>
    <w:p w:rsidR="00EA1668" w:rsidRDefault="00EA1668" w:rsidP="00EA1668">
      <w:pPr>
        <w:pStyle w:val="Prrafodelista"/>
        <w:numPr>
          <w:ilvl w:val="0"/>
          <w:numId w:val="2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De una concesión administrativa sobre los propios inmuebles o sobre los servicios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públicos a que se hallen afectos.</w:t>
      </w:r>
    </w:p>
    <w:p w:rsidR="00EA1668" w:rsidRDefault="00EA1668" w:rsidP="00EA1668">
      <w:pPr>
        <w:pStyle w:val="Prrafodelista"/>
        <w:numPr>
          <w:ilvl w:val="0"/>
          <w:numId w:val="2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De un derecho real de superficie.</w:t>
      </w:r>
    </w:p>
    <w:p w:rsidR="00EA1668" w:rsidRDefault="00EA1668" w:rsidP="00EA1668">
      <w:pPr>
        <w:pStyle w:val="Prrafodelista"/>
        <w:numPr>
          <w:ilvl w:val="0"/>
          <w:numId w:val="2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De un derecho real de usufructo.</w:t>
      </w:r>
    </w:p>
    <w:p w:rsidR="00EA1668" w:rsidRDefault="00EA1668" w:rsidP="00EA1668">
      <w:pPr>
        <w:pStyle w:val="Prrafodelista"/>
        <w:numPr>
          <w:ilvl w:val="0"/>
          <w:numId w:val="2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Del derecho de propiedad.</w:t>
      </w:r>
    </w:p>
    <w:p w:rsidR="00EA1668" w:rsidRP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</w:p>
    <w:p w:rsid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2.- </w:t>
      </w:r>
      <w:r w:rsidRPr="00EA1668">
        <w:rPr>
          <w:sz w:val="24"/>
          <w:szCs w:val="24"/>
        </w:rPr>
        <w:t>La realización del hecho imponible que corresponda, de los definidos en el apartado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anterior por el orden en él establecido, determinará la no sujeción del inmueble a las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restantes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modalidades previstas en el mismo.</w:t>
      </w:r>
    </w:p>
    <w:p w:rsidR="00EA1668" w:rsidRP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</w:p>
    <w:p w:rsidR="00E629E5" w:rsidRDefault="00EA1668" w:rsidP="00EA1668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3.- </w:t>
      </w:r>
      <w:r w:rsidRPr="00EA1668">
        <w:rPr>
          <w:sz w:val="24"/>
          <w:szCs w:val="24"/>
        </w:rPr>
        <w:t>A los efectos de este Impuesto tendrán la consideración de bienes inmuebles rústicos, de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bienes inmuebles urbanos y de bienes inmuebles de características especiales los definidos como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 xml:space="preserve">tales en las </w:t>
      </w:r>
      <w:r w:rsidRPr="00EA1668">
        <w:rPr>
          <w:i/>
          <w:iCs/>
          <w:sz w:val="24"/>
          <w:szCs w:val="24"/>
        </w:rPr>
        <w:t xml:space="preserve">normas reguladoras del Catastro Inmobiliario. </w:t>
      </w:r>
      <w:r w:rsidRPr="00EA1668">
        <w:rPr>
          <w:sz w:val="24"/>
          <w:szCs w:val="24"/>
        </w:rPr>
        <w:t>El carácter urbano o rústico del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inmueble dependerá de la naturaleza del suelo.</w:t>
      </w:r>
    </w:p>
    <w:p w:rsid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</w:p>
    <w:p w:rsidR="00EA1668" w:rsidRP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4.- </w:t>
      </w:r>
      <w:r w:rsidRPr="00EA1668">
        <w:rPr>
          <w:sz w:val="24"/>
          <w:szCs w:val="24"/>
        </w:rPr>
        <w:t>No están sujetos al Impuesto:</w:t>
      </w:r>
    </w:p>
    <w:p w:rsid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</w:p>
    <w:p w:rsidR="00EA1668" w:rsidRDefault="00EA1668" w:rsidP="00EA1668">
      <w:pPr>
        <w:pStyle w:val="Prrafodelista"/>
        <w:numPr>
          <w:ilvl w:val="0"/>
          <w:numId w:val="3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Las carreteras, los caminos, las demás vías terrestres y los bienes del dominio público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marítimo-terrestre e hidráulico, siempre que sean de aprovechamiento público y gratuito.</w:t>
      </w:r>
    </w:p>
    <w:p w:rsidR="00EA1668" w:rsidRDefault="00EA1668" w:rsidP="00EA1668">
      <w:pPr>
        <w:pStyle w:val="Prrafodelista"/>
        <w:numPr>
          <w:ilvl w:val="0"/>
          <w:numId w:val="3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Los siguientes bienes inmuebles propiedad de este Ayuntamiento:</w:t>
      </w:r>
    </w:p>
    <w:p w:rsidR="00EA1668" w:rsidRDefault="00EA1668" w:rsidP="00EA1668">
      <w:pPr>
        <w:pStyle w:val="Prrafodelista"/>
        <w:numPr>
          <w:ilvl w:val="1"/>
          <w:numId w:val="3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Los de dominio público afectos a uso público.</w:t>
      </w:r>
    </w:p>
    <w:p w:rsidR="00E629E5" w:rsidRDefault="00EA1668" w:rsidP="00E629E5">
      <w:pPr>
        <w:pStyle w:val="Prrafodelista"/>
        <w:numPr>
          <w:ilvl w:val="1"/>
          <w:numId w:val="3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Los de dominio público afectos a un servicio público gestionado directamente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por el Ayuntamiento y los bienes patrimoniales, excepto cuando se trate de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inmuebles cedidos a terceros mediante contraprestación.</w:t>
      </w:r>
    </w:p>
    <w:p w:rsidR="00EA1668" w:rsidRP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</w:p>
    <w:p w:rsidR="00EA1668" w:rsidRPr="00EA1668" w:rsidRDefault="00E629E5" w:rsidP="00EA1668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EA1668">
        <w:rPr>
          <w:b/>
          <w:bCs/>
          <w:sz w:val="24"/>
          <w:szCs w:val="24"/>
        </w:rPr>
        <w:lastRenderedPageBreak/>
        <w:t>Artículo 3.</w:t>
      </w:r>
      <w:r w:rsidR="00EA1668" w:rsidRPr="00EA1668">
        <w:rPr>
          <w:b/>
          <w:bCs/>
          <w:sz w:val="24"/>
          <w:szCs w:val="24"/>
        </w:rPr>
        <w:t xml:space="preserve"> Exenciones.</w:t>
      </w: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EA1668" w:rsidRPr="00FB792D" w:rsidRDefault="00FB792D" w:rsidP="00FB792D">
      <w:pPr>
        <w:spacing w:after="0" w:line="240" w:lineRule="atLeast"/>
        <w:jc w:val="both"/>
        <w:rPr>
          <w:i/>
          <w:iCs/>
          <w:sz w:val="24"/>
          <w:szCs w:val="24"/>
        </w:rPr>
      </w:pPr>
      <w:r w:rsidRPr="00FB792D">
        <w:rPr>
          <w:i/>
          <w:iCs/>
          <w:sz w:val="24"/>
          <w:szCs w:val="24"/>
        </w:rPr>
        <w:t xml:space="preserve">I.- </w:t>
      </w:r>
      <w:r w:rsidR="00EA1668" w:rsidRPr="00FB792D">
        <w:rPr>
          <w:i/>
          <w:iCs/>
          <w:sz w:val="24"/>
          <w:szCs w:val="24"/>
        </w:rPr>
        <w:t>Exenciones directas de aplicación de oficio.</w:t>
      </w:r>
    </w:p>
    <w:p w:rsidR="00EA1668" w:rsidRP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</w:p>
    <w:p w:rsidR="00EA1668" w:rsidRP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Están exentos del Impuesto:</w:t>
      </w:r>
    </w:p>
    <w:p w:rsidR="00EA1668" w:rsidRDefault="00EA1668" w:rsidP="00EA1668">
      <w:pPr>
        <w:pStyle w:val="Prrafodelista"/>
        <w:numPr>
          <w:ilvl w:val="0"/>
          <w:numId w:val="6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 xml:space="preserve">Los </w:t>
      </w:r>
      <w:r w:rsidR="005F6454" w:rsidRPr="00EA1668">
        <w:rPr>
          <w:sz w:val="24"/>
          <w:szCs w:val="24"/>
        </w:rPr>
        <w:t>que,</w:t>
      </w:r>
      <w:r w:rsidRPr="00EA1668">
        <w:rPr>
          <w:sz w:val="24"/>
          <w:szCs w:val="24"/>
        </w:rPr>
        <w:t xml:space="preserve"> siendo propiedad del Estado, de las Comunidades Autónomas o de las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Entidades locales estén directamente afectos a la seguridad ciudadana y a los servicios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educativos y penitenciarios, así como los del Estado afectos a la Defensa Nacional.</w:t>
      </w:r>
    </w:p>
    <w:p w:rsidR="00EA1668" w:rsidRDefault="00EA1668" w:rsidP="00EA1668">
      <w:pPr>
        <w:pStyle w:val="Prrafodelista"/>
        <w:numPr>
          <w:ilvl w:val="0"/>
          <w:numId w:val="6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Los bienes comunales y los montes vecinales en mano común.</w:t>
      </w:r>
    </w:p>
    <w:p w:rsidR="00EA1668" w:rsidRDefault="00EA1668" w:rsidP="00EA1668">
      <w:pPr>
        <w:pStyle w:val="Prrafodelista"/>
        <w:numPr>
          <w:ilvl w:val="0"/>
          <w:numId w:val="6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Los de la Iglesia Católica, en los términos previstos en el Acuerdo entre el Estado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Español y la Santa Sede sobre asuntos económicos, de 3 de enero de 1979; y los de las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Asociaciones confesionales no católicas legalmente reconocidas, en los términos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establecidos en los respectivos acuerdos de cooperación suscritos en virtud de lo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dispuesto en el artículo 16 de la Constitución</w:t>
      </w:r>
      <w:r w:rsidR="005F6454">
        <w:rPr>
          <w:sz w:val="24"/>
          <w:szCs w:val="24"/>
        </w:rPr>
        <w:t>.</w:t>
      </w:r>
    </w:p>
    <w:p w:rsidR="00EA1668" w:rsidRDefault="00EA1668" w:rsidP="00EA1668">
      <w:pPr>
        <w:pStyle w:val="Prrafodelista"/>
        <w:numPr>
          <w:ilvl w:val="0"/>
          <w:numId w:val="6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Los de la Cruz Roja Española</w:t>
      </w:r>
      <w:r w:rsidR="00B07F43">
        <w:rPr>
          <w:sz w:val="24"/>
          <w:szCs w:val="24"/>
        </w:rPr>
        <w:t>.</w:t>
      </w:r>
    </w:p>
    <w:p w:rsidR="00EA1668" w:rsidRDefault="00EA1668" w:rsidP="00EA1668">
      <w:pPr>
        <w:pStyle w:val="Prrafodelista"/>
        <w:numPr>
          <w:ilvl w:val="0"/>
          <w:numId w:val="6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Los inmuebles a los que sea de aplicación la exención en virtud de los Convenios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Internacionales en vigor; y a condición de reciprocidad, los de los Gobiernos extranjeros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destinados a su representación diplomática, consular, o a sus organismos oficiales.</w:t>
      </w:r>
    </w:p>
    <w:p w:rsidR="00EA1668" w:rsidRDefault="00EA1668" w:rsidP="00EA1668">
      <w:pPr>
        <w:pStyle w:val="Prrafodelista"/>
        <w:numPr>
          <w:ilvl w:val="0"/>
          <w:numId w:val="6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La superficie de los montes poblados con especies de crecimiento lento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reglamentariamente determinadas, cuyo principal aprovechamiento sea la madera o el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corcho, siempre que la densidad del arbolado sea la propia o normal de la especie de que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se trate.</w:t>
      </w:r>
    </w:p>
    <w:p w:rsidR="00EA1668" w:rsidRDefault="00EA1668" w:rsidP="00EA1668">
      <w:pPr>
        <w:pStyle w:val="Prrafodelista"/>
        <w:numPr>
          <w:ilvl w:val="0"/>
          <w:numId w:val="6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Los terrenos ocupados por las líneas de ferrocarril y los edificios enclavados en los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mismos terrenos, que estén dedicados a estaciones, almacenes o a cualquier otro servicio indispensable para la explotación de dichas líneas. No están exentas, por consiguiente, las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casas destinadas a viviendas de los empleados, las oficinas de dirección ni las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instalaciones fabriles.</w:t>
      </w:r>
    </w:p>
    <w:p w:rsidR="00EA1668" w:rsidRP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</w:p>
    <w:p w:rsidR="00EA1668" w:rsidRPr="00FB792D" w:rsidRDefault="00FB792D" w:rsidP="00FB792D">
      <w:pPr>
        <w:spacing w:after="0" w:line="240" w:lineRule="atLeast"/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II.- </w:t>
      </w:r>
      <w:r w:rsidR="00EA1668" w:rsidRPr="00FB792D">
        <w:rPr>
          <w:i/>
          <w:iCs/>
          <w:sz w:val="24"/>
          <w:szCs w:val="24"/>
        </w:rPr>
        <w:t>Exenciones directas de carácter rogado.</w:t>
      </w:r>
    </w:p>
    <w:p w:rsidR="00EA1668" w:rsidRPr="00EA1668" w:rsidRDefault="00EA1668" w:rsidP="00EA1668">
      <w:pPr>
        <w:spacing w:after="0" w:line="240" w:lineRule="atLeast"/>
        <w:jc w:val="both"/>
        <w:rPr>
          <w:b/>
          <w:bCs/>
          <w:i/>
          <w:iCs/>
          <w:sz w:val="24"/>
          <w:szCs w:val="24"/>
        </w:rPr>
      </w:pPr>
    </w:p>
    <w:p w:rsid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Asimismo, previa solicitud, están exentos del Impuesto:</w:t>
      </w:r>
    </w:p>
    <w:p w:rsidR="00EA1668" w:rsidRP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</w:p>
    <w:p w:rsidR="00EA1668" w:rsidRDefault="00EA1668" w:rsidP="00EA1668">
      <w:pPr>
        <w:pStyle w:val="Prrafodelista"/>
        <w:numPr>
          <w:ilvl w:val="0"/>
          <w:numId w:val="7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Los declarados expresa e individualmente monumento o jardín histórico de interés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cultural, mediante Real Decreto en la forma establecida por el artículo 9 de la Ley 16/1985,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de 25 de junio, e inscritos en el Registro General a que se refiere el Artículo 12 como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integrantes del Patrimonio Histórico Artístico Español, así como los comprendidos en las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disposiciones adicionales primera, segunda y quinta de dicha Ley.</w:t>
      </w:r>
      <w:r>
        <w:rPr>
          <w:sz w:val="24"/>
          <w:szCs w:val="24"/>
        </w:rPr>
        <w:t xml:space="preserve"> </w:t>
      </w:r>
    </w:p>
    <w:p w:rsidR="00EA1668" w:rsidRDefault="00EA1668" w:rsidP="00EA1668">
      <w:pPr>
        <w:pStyle w:val="Prrafodelista"/>
        <w:numPr>
          <w:ilvl w:val="0"/>
          <w:numId w:val="7"/>
        </w:num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La superficie de los montes en que se realicen repoblaciones forestales o regeneración de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masas arboladas sujetas a proyectos de ordenación o planes técnicos aprobados por la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Administración forestal.</w:t>
      </w:r>
    </w:p>
    <w:p w:rsidR="00EA1668" w:rsidRDefault="00EA1668" w:rsidP="00EA1668">
      <w:pPr>
        <w:pStyle w:val="Prrafodelista"/>
        <w:spacing w:after="0" w:line="240" w:lineRule="atLeast"/>
        <w:jc w:val="both"/>
        <w:rPr>
          <w:sz w:val="24"/>
          <w:szCs w:val="24"/>
        </w:rPr>
      </w:pPr>
    </w:p>
    <w:p w:rsidR="00EA1668" w:rsidRPr="005F6454" w:rsidRDefault="00EA1668" w:rsidP="005F6454">
      <w:pPr>
        <w:spacing w:after="0" w:line="240" w:lineRule="atLeast"/>
        <w:jc w:val="both"/>
        <w:rPr>
          <w:sz w:val="24"/>
          <w:szCs w:val="24"/>
        </w:rPr>
      </w:pPr>
      <w:r w:rsidRPr="005F6454">
        <w:rPr>
          <w:sz w:val="24"/>
          <w:szCs w:val="24"/>
        </w:rPr>
        <w:t>Esta exención tendrá una duración de quince años, contando a partir del periodo impositivo siguiente a aquel en que se realice su solicitud.</w:t>
      </w:r>
    </w:p>
    <w:p w:rsidR="00EA1668" w:rsidRP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</w:p>
    <w:p w:rsidR="00EA1668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i/>
          <w:iCs/>
          <w:sz w:val="24"/>
          <w:szCs w:val="24"/>
        </w:rPr>
        <w:lastRenderedPageBreak/>
        <w:t xml:space="preserve">III.- </w:t>
      </w:r>
      <w:r w:rsidR="00EA1668" w:rsidRPr="00FB792D">
        <w:rPr>
          <w:i/>
          <w:iCs/>
          <w:sz w:val="24"/>
          <w:szCs w:val="24"/>
        </w:rPr>
        <w:t>Exenciones potestativas de aplicación de oficio</w:t>
      </w:r>
      <w:r w:rsidR="00EA1668" w:rsidRPr="00FB792D">
        <w:rPr>
          <w:sz w:val="24"/>
          <w:szCs w:val="24"/>
        </w:rPr>
        <w:t>:</w:t>
      </w:r>
    </w:p>
    <w:p w:rsidR="00EA1668" w:rsidRPr="00EA1668" w:rsidRDefault="00EA1668" w:rsidP="00EA1668">
      <w:pPr>
        <w:spacing w:after="0" w:line="240" w:lineRule="atLeast"/>
        <w:jc w:val="both"/>
        <w:rPr>
          <w:b/>
          <w:bCs/>
          <w:sz w:val="24"/>
          <w:szCs w:val="24"/>
        </w:rPr>
      </w:pPr>
    </w:p>
    <w:p w:rsid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Estarán exentos los siguientes bienes inmuebles situados en el término municipal del</w:t>
      </w:r>
      <w:r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 xml:space="preserve">Ayuntamiento de </w:t>
      </w:r>
      <w:r w:rsidRPr="00E50316">
        <w:rPr>
          <w:sz w:val="24"/>
          <w:szCs w:val="24"/>
          <w:highlight w:val="yellow"/>
        </w:rPr>
        <w:t>______________</w:t>
      </w:r>
      <w:r w:rsidRPr="00EA1668">
        <w:rPr>
          <w:sz w:val="24"/>
          <w:szCs w:val="24"/>
          <w:highlight w:val="yellow"/>
        </w:rPr>
        <w:t>:</w:t>
      </w:r>
    </w:p>
    <w:p w:rsidR="00FB792D" w:rsidRPr="00EA1668" w:rsidRDefault="00FB792D" w:rsidP="00EA1668">
      <w:pPr>
        <w:spacing w:after="0" w:line="240" w:lineRule="atLeast"/>
        <w:jc w:val="both"/>
        <w:rPr>
          <w:sz w:val="24"/>
          <w:szCs w:val="24"/>
        </w:rPr>
      </w:pPr>
    </w:p>
    <w:p w:rsidR="00FB792D" w:rsidRDefault="00EA1668" w:rsidP="00EA1668">
      <w:pPr>
        <w:pStyle w:val="Prrafodelista"/>
        <w:numPr>
          <w:ilvl w:val="0"/>
          <w:numId w:val="9"/>
        </w:num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 xml:space="preserve">Los de naturaleza Urbana, </w:t>
      </w:r>
      <w:r w:rsidR="005F6454" w:rsidRPr="00FB792D">
        <w:rPr>
          <w:sz w:val="24"/>
          <w:szCs w:val="24"/>
        </w:rPr>
        <w:t>cuya cuota líquida</w:t>
      </w:r>
      <w:r w:rsidRPr="00FB792D">
        <w:rPr>
          <w:sz w:val="24"/>
          <w:szCs w:val="24"/>
        </w:rPr>
        <w:t xml:space="preserve"> sea inferior a 6,01 €.</w:t>
      </w:r>
    </w:p>
    <w:p w:rsidR="00FB792D" w:rsidRDefault="00EA1668" w:rsidP="00EA1668">
      <w:pPr>
        <w:pStyle w:val="Prrafodelista"/>
        <w:numPr>
          <w:ilvl w:val="0"/>
          <w:numId w:val="9"/>
        </w:num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 xml:space="preserve">Los de naturaleza Rústica, en el caso de </w:t>
      </w:r>
      <w:r w:rsidR="005F6454" w:rsidRPr="00FB792D">
        <w:rPr>
          <w:sz w:val="24"/>
          <w:szCs w:val="24"/>
        </w:rPr>
        <w:t>que,</w:t>
      </w:r>
      <w:r w:rsidRPr="00FB792D">
        <w:rPr>
          <w:sz w:val="24"/>
          <w:szCs w:val="24"/>
        </w:rPr>
        <w:t xml:space="preserve"> para cada sujeto pasivo, la cuota líquida</w:t>
      </w:r>
      <w:r w:rsidR="00FB792D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correspondiente a la totalidad de los bienes rústicos poseídos en el término municipal</w:t>
      </w:r>
      <w:r w:rsidR="00FB792D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sea inferior a 6,61 €.</w:t>
      </w:r>
    </w:p>
    <w:p w:rsidR="00FB792D" w:rsidRDefault="00FB792D" w:rsidP="00FB792D">
      <w:pPr>
        <w:pStyle w:val="Prrafodelista"/>
        <w:spacing w:after="0" w:line="240" w:lineRule="atLeast"/>
        <w:jc w:val="both"/>
        <w:rPr>
          <w:sz w:val="24"/>
          <w:szCs w:val="24"/>
        </w:rPr>
      </w:pPr>
    </w:p>
    <w:p w:rsidR="00EA1668" w:rsidRPr="005F6454" w:rsidRDefault="00EA1668" w:rsidP="005F6454">
      <w:pPr>
        <w:spacing w:after="0" w:line="240" w:lineRule="atLeast"/>
        <w:jc w:val="both"/>
        <w:rPr>
          <w:sz w:val="24"/>
          <w:szCs w:val="24"/>
        </w:rPr>
      </w:pPr>
      <w:r w:rsidRPr="005F6454">
        <w:rPr>
          <w:sz w:val="24"/>
          <w:szCs w:val="24"/>
        </w:rPr>
        <w:t>A tal efecto, el Ayuntamiento agrupará en un único documento de cobro todas las cuotas</w:t>
      </w:r>
      <w:r w:rsidR="00FB792D" w:rsidRPr="005F6454">
        <w:rPr>
          <w:sz w:val="24"/>
          <w:szCs w:val="24"/>
        </w:rPr>
        <w:t xml:space="preserve"> </w:t>
      </w:r>
      <w:r w:rsidRPr="005F6454">
        <w:rPr>
          <w:sz w:val="24"/>
          <w:szCs w:val="24"/>
        </w:rPr>
        <w:t>de este impuesto relativas a un mismo sujeto pasivo cuando se trate de bienes rústicos sitos en</w:t>
      </w:r>
      <w:r w:rsidR="00FB792D" w:rsidRPr="005F6454">
        <w:rPr>
          <w:sz w:val="24"/>
          <w:szCs w:val="24"/>
        </w:rPr>
        <w:t xml:space="preserve"> </w:t>
      </w:r>
      <w:r w:rsidRPr="005F6454">
        <w:rPr>
          <w:sz w:val="24"/>
          <w:szCs w:val="24"/>
        </w:rPr>
        <w:t>este municipio.</w:t>
      </w:r>
    </w:p>
    <w:p w:rsidR="00FB792D" w:rsidRPr="005F6454" w:rsidRDefault="00FB792D" w:rsidP="005F6454">
      <w:pPr>
        <w:spacing w:after="0" w:line="240" w:lineRule="atLeast"/>
        <w:jc w:val="both"/>
        <w:rPr>
          <w:sz w:val="24"/>
          <w:szCs w:val="24"/>
        </w:rPr>
      </w:pPr>
    </w:p>
    <w:p w:rsidR="00EA1668" w:rsidRPr="00EA1668" w:rsidRDefault="00EA1668" w:rsidP="00EA1668">
      <w:p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Las exenciones de carácter rogado, sean directas o potestativas, deben ser solicitadas por</w:t>
      </w:r>
      <w:r w:rsidR="00FB792D"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el sujeto pasivo del Impuesto.</w:t>
      </w:r>
    </w:p>
    <w:p w:rsidR="00FB792D" w:rsidRDefault="00FB792D" w:rsidP="00EA1668">
      <w:pPr>
        <w:spacing w:after="0" w:line="240" w:lineRule="atLeast"/>
        <w:jc w:val="both"/>
        <w:rPr>
          <w:sz w:val="24"/>
          <w:szCs w:val="24"/>
        </w:rPr>
      </w:pPr>
    </w:p>
    <w:p w:rsidR="00EA1668" w:rsidRPr="00E629E5" w:rsidRDefault="00EA1668" w:rsidP="00EA1668">
      <w:pPr>
        <w:spacing w:after="0" w:line="240" w:lineRule="atLeast"/>
        <w:jc w:val="both"/>
        <w:rPr>
          <w:sz w:val="24"/>
          <w:szCs w:val="24"/>
        </w:rPr>
      </w:pPr>
      <w:r w:rsidRPr="00EA1668">
        <w:rPr>
          <w:sz w:val="24"/>
          <w:szCs w:val="24"/>
        </w:rPr>
        <w:t>El efecto de la concesión de las exenciones de carácter rogado comienza a partir del</w:t>
      </w:r>
      <w:r w:rsidR="00FB792D"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ejercicio siguiente a la fecha de la solicitud y no puede tener carácter retroactivo. Sin embargo,</w:t>
      </w:r>
      <w:r w:rsidR="00FB792D"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cuando el beneficio fiscal se solicite antes de que la liquidación sea firme, se concederá si en la</w:t>
      </w:r>
      <w:r w:rsidR="00FB792D"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fecha de devengo del tributo concurren los requisitos exigidos para su</w:t>
      </w:r>
      <w:r w:rsidR="00FB792D">
        <w:rPr>
          <w:sz w:val="24"/>
          <w:szCs w:val="24"/>
        </w:rPr>
        <w:t xml:space="preserve"> </w:t>
      </w:r>
      <w:r w:rsidRPr="00EA1668">
        <w:rPr>
          <w:sz w:val="24"/>
          <w:szCs w:val="24"/>
        </w:rPr>
        <w:t>disfrute.</w:t>
      </w:r>
    </w:p>
    <w:p w:rsid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FB792D">
        <w:rPr>
          <w:b/>
          <w:bCs/>
          <w:sz w:val="24"/>
          <w:szCs w:val="24"/>
        </w:rPr>
        <w:t>Artículo 4.</w:t>
      </w:r>
      <w:r w:rsidR="00FB792D" w:rsidRPr="00FB792D">
        <w:rPr>
          <w:b/>
          <w:bCs/>
          <w:sz w:val="24"/>
          <w:szCs w:val="24"/>
        </w:rPr>
        <w:t xml:space="preserve"> Sujetos pasivos.</w:t>
      </w: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Pr="00FB792D">
        <w:rPr>
          <w:sz w:val="24"/>
          <w:szCs w:val="24"/>
        </w:rPr>
        <w:t>. Son sujetos pasivos, a título de contribuyentes, las personas naturales y jurídicas y las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entidades a que se refiere el artículo 35.4 de la Ley 58/2003, de 17 de diciembre, General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Tributaria que ostenten la titularidad del derecho que, en cada caso, sea constitutivo del hecho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imponible de este Impuesto, conforme a lo dispuesto en el artículo 2.1 de la presente Ordenanza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fiscal.</w:t>
      </w: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Lo dispuesto en el párrafo anterior será de aplicación sin perjuicio de la facultad del sujeto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pasivo de repercutir la carga tributaría soportada, conforme a las normas de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derecho común.</w:t>
      </w: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2. En el supuesto de concurrencia de varios concesionarios sobre un mismo inmueble de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características especiales será sustituto del contribuyente el que deba satisfacer el mayor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canon.</w:t>
      </w:r>
    </w:p>
    <w:p w:rsidR="005F6454" w:rsidRPr="00FB792D" w:rsidRDefault="005F6454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El sustituto del contribuyente a que se refiere el párrafo anterior, podrá repercutir sobre los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demás concesionarios la parte de la cuota líquida que le corresponda en proporción a los cánones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que deban satisfacer cada uno de ellos.</w:t>
      </w: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E629E5" w:rsidRPr="00E629E5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3. El Ayuntamiento repercutirá la totalidad de la cuota líquida del Impuesto en quienes, no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reuniendo la condición de sujetos pasivos del mismo, hagan uso mediante contraprestación de sus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bienes demaniales o patrimoniales.</w:t>
      </w:r>
    </w:p>
    <w:p w:rsid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:rsidR="00FB792D" w:rsidRPr="00535076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535076">
        <w:rPr>
          <w:b/>
          <w:bCs/>
          <w:sz w:val="24"/>
          <w:szCs w:val="24"/>
        </w:rPr>
        <w:lastRenderedPageBreak/>
        <w:t>Artículo 5.</w:t>
      </w:r>
      <w:r w:rsidR="00FB792D" w:rsidRPr="00535076">
        <w:rPr>
          <w:b/>
          <w:bCs/>
          <w:sz w:val="24"/>
          <w:szCs w:val="24"/>
        </w:rPr>
        <w:t xml:space="preserve"> Afección de los bienes al pago del Impuesto y supuestos especiales de responsabilidad.</w:t>
      </w: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1. En los supuestos de cambio, por cualquier causa, en la titularidad de los derechos que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constituyen el hecho imponible de este Impuesto, los bienes inmuebles objeto de dichos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derechos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quedarán afectos al pago de la totalidad de la cuota tributaria en los términos previstos en el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artículo 41 de la Ley 58/2003, de 17 de diciembre, General Tributaria. A estos efectos, los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notarios solicitarán información y advertirán a los comparecientes sobre las deudas pendientes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por el Impuesto sobre Bienes Inmuebles asociadas al inmueble que se transmite.</w:t>
      </w: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E629E5" w:rsidRPr="00E629E5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2.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Responden solidariamente de la cuota de este Impuesto, y en proporción a sus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respectivas participaciones, los copartícipes o cotitulares de las entidades a que se refiere el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artículo 35.4 de la Ley 58/2003, de 17 de diciembre, General Tributaria, si figuran inscritos como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tales en el Catastro Inmobiliario. De no figurar inscritos, la responsabilidad se exigirá por partes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iguales en todo caso.</w:t>
      </w:r>
    </w:p>
    <w:p w:rsid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:rsidR="00FB792D" w:rsidRPr="00E50316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E50316">
        <w:rPr>
          <w:b/>
          <w:bCs/>
          <w:sz w:val="24"/>
          <w:szCs w:val="24"/>
        </w:rPr>
        <w:t>Artículo 6.</w:t>
      </w:r>
      <w:r w:rsidR="00FB792D" w:rsidRPr="00E50316">
        <w:rPr>
          <w:b/>
          <w:bCs/>
          <w:sz w:val="24"/>
          <w:szCs w:val="24"/>
        </w:rPr>
        <w:t xml:space="preserve"> Base imponible.</w:t>
      </w: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Pr="00FB792D">
        <w:rPr>
          <w:sz w:val="24"/>
          <w:szCs w:val="24"/>
        </w:rPr>
        <w:t>. La base imponible está constituida por el valor catastral de los bienes inmuebles, que se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determinará, notificará y será susceptible de impugnación, conforme a las normas reguladoras del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Catastro Inmobiliario.</w:t>
      </w: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E629E5" w:rsidRPr="00E629E5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2. Los valores catastrales podrán ser objeto de revisión, modificación o actualización en los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casos y forma que la Ley prevé.</w:t>
      </w:r>
    </w:p>
    <w:p w:rsid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:rsidR="00FB792D" w:rsidRPr="00E50316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E50316">
        <w:rPr>
          <w:b/>
          <w:bCs/>
          <w:sz w:val="24"/>
          <w:szCs w:val="24"/>
        </w:rPr>
        <w:t>Artículo 7.</w:t>
      </w:r>
      <w:r w:rsidR="00FB792D" w:rsidRPr="00E50316">
        <w:rPr>
          <w:b/>
          <w:bCs/>
          <w:sz w:val="24"/>
          <w:szCs w:val="24"/>
        </w:rPr>
        <w:t xml:space="preserve"> Base liquidable.</w:t>
      </w: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Pr="00FB792D">
        <w:rPr>
          <w:sz w:val="24"/>
          <w:szCs w:val="24"/>
        </w:rPr>
        <w:t>. La base liquidable será el resultado de practicar en la base imponible las reducciones que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legalmente estén establecidas; y en particular la reducción a que se refiere el artículo 8 de la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presente Ordenanza fiscal.</w:t>
      </w: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2. La base liquidable se notificará conjuntamente con la base imponible en los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procedimientos de valoración colectiva. Dicha notificación incluirá la motivación de la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reducción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 xml:space="preserve">aplicada mediante la indicación del valor base del </w:t>
      </w:r>
      <w:r w:rsidR="00E50316" w:rsidRPr="00FB792D">
        <w:rPr>
          <w:sz w:val="24"/>
          <w:szCs w:val="24"/>
        </w:rPr>
        <w:t>inmueble,</w:t>
      </w:r>
      <w:r w:rsidRPr="00FB792D">
        <w:rPr>
          <w:sz w:val="24"/>
          <w:szCs w:val="24"/>
        </w:rPr>
        <w:t xml:space="preserve"> así como el importe de la reducción y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 la base liquidable del primer año de vigencia del valor catastral.</w:t>
      </w: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3. El valor base será la base liquidable del ejercicio inmediato anterior a la entrada en vigor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del nuevo valor catastral, salvo las circunstancias señaladas en el artículo 69 del Real Decreto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Legislativo 2/2004, de 5 de marzo, por el que se aprueba el Texto Refundido de la Ley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Reguladora de las Haciendas Locales.</w:t>
      </w: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E629E5" w:rsidRPr="00E629E5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4. En los procedimientos de valoración colectiva la determinación de la base liquidable será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competencia de la Dirección General del Catastro y recurrible ante los Tribunales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Económico-Administrativos del Estado.</w:t>
      </w:r>
    </w:p>
    <w:p w:rsid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:rsidR="00FB792D" w:rsidRPr="00E50316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E50316">
        <w:rPr>
          <w:b/>
          <w:bCs/>
          <w:sz w:val="24"/>
          <w:szCs w:val="24"/>
        </w:rPr>
        <w:lastRenderedPageBreak/>
        <w:t>Artículo 8.</w:t>
      </w:r>
      <w:r w:rsidR="00FB792D" w:rsidRPr="00E50316">
        <w:rPr>
          <w:b/>
          <w:bCs/>
          <w:sz w:val="24"/>
          <w:szCs w:val="24"/>
        </w:rPr>
        <w:t xml:space="preserve"> Cuota tributaria, tipo de gravamen</w:t>
      </w:r>
      <w:r w:rsidR="00884F3B">
        <w:rPr>
          <w:rStyle w:val="Refdenotaalpie"/>
          <w:b/>
          <w:bCs/>
          <w:sz w:val="24"/>
          <w:szCs w:val="24"/>
        </w:rPr>
        <w:footnoteReference w:id="1"/>
      </w:r>
      <w:r w:rsidR="00FB792D" w:rsidRPr="00E50316">
        <w:rPr>
          <w:b/>
          <w:bCs/>
          <w:sz w:val="24"/>
          <w:szCs w:val="24"/>
        </w:rPr>
        <w:t xml:space="preserve"> y recargo.</w:t>
      </w: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1</w:t>
      </w:r>
      <w:r w:rsidR="00E50316">
        <w:rPr>
          <w:sz w:val="24"/>
          <w:szCs w:val="24"/>
        </w:rPr>
        <w:t>.</w:t>
      </w:r>
      <w:r w:rsidRPr="00FB792D">
        <w:rPr>
          <w:sz w:val="24"/>
          <w:szCs w:val="24"/>
        </w:rPr>
        <w:t xml:space="preserve"> La cuota íntegra de este Impuesto será el resultado de aplicar a la base liquidable el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tipo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 gravamen a que se refiere el apartado 3 siguiente.</w:t>
      </w: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E629E5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2. La cuota líquida se obtendrá minorando la cuota íntegra en el importe de las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bonificaciones previstas en el artículo siguiente.</w:t>
      </w: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3. Los tipos de gravamen aplicables en este Municipio serán los siguientes:</w:t>
      </w: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pStyle w:val="Prrafodelista"/>
        <w:numPr>
          <w:ilvl w:val="0"/>
          <w:numId w:val="11"/>
        </w:num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Bienes inmuebles de naturaleza urbana:</w:t>
      </w:r>
    </w:p>
    <w:p w:rsidR="00FB792D" w:rsidRPr="00FB792D" w:rsidRDefault="00FB792D" w:rsidP="00FB792D">
      <w:pPr>
        <w:pStyle w:val="Prrafodelista"/>
        <w:numPr>
          <w:ilvl w:val="1"/>
          <w:numId w:val="11"/>
        </w:num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 xml:space="preserve">Tipo de gravamen general: </w:t>
      </w:r>
      <w:r w:rsidR="00E50316" w:rsidRPr="00E50316">
        <w:rPr>
          <w:sz w:val="24"/>
          <w:szCs w:val="24"/>
          <w:highlight w:val="yellow"/>
        </w:rPr>
        <w:t>____</w:t>
      </w:r>
      <w:r w:rsidR="00E50316">
        <w:rPr>
          <w:sz w:val="24"/>
          <w:szCs w:val="24"/>
          <w:highlight w:val="yellow"/>
        </w:rPr>
        <w:t>__</w:t>
      </w:r>
      <w:r w:rsidR="00E50316" w:rsidRPr="00E50316">
        <w:rPr>
          <w:sz w:val="24"/>
          <w:szCs w:val="24"/>
          <w:highlight w:val="yellow"/>
        </w:rPr>
        <w:t>_</w:t>
      </w:r>
      <w:r w:rsidRPr="00FB792D">
        <w:rPr>
          <w:sz w:val="24"/>
          <w:szCs w:val="24"/>
        </w:rPr>
        <w:t xml:space="preserve"> %.</w:t>
      </w:r>
    </w:p>
    <w:p w:rsidR="00FB792D" w:rsidRPr="00FB792D" w:rsidRDefault="00FB792D" w:rsidP="00FB792D">
      <w:pPr>
        <w:pStyle w:val="Prrafodelista"/>
        <w:numPr>
          <w:ilvl w:val="0"/>
          <w:numId w:val="11"/>
        </w:num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 xml:space="preserve">Bienes inmuebles de naturaleza rústica: </w:t>
      </w:r>
      <w:r w:rsidR="00E50316" w:rsidRPr="00E50316">
        <w:rPr>
          <w:sz w:val="24"/>
          <w:szCs w:val="24"/>
          <w:highlight w:val="yellow"/>
        </w:rPr>
        <w:t>___</w:t>
      </w:r>
      <w:r w:rsidR="00E50316">
        <w:rPr>
          <w:sz w:val="24"/>
          <w:szCs w:val="24"/>
          <w:highlight w:val="yellow"/>
        </w:rPr>
        <w:t>_</w:t>
      </w:r>
      <w:r w:rsidR="00E50316" w:rsidRPr="00E50316">
        <w:rPr>
          <w:sz w:val="24"/>
          <w:szCs w:val="24"/>
          <w:highlight w:val="yellow"/>
        </w:rPr>
        <w:t>___</w:t>
      </w:r>
      <w:r w:rsidRPr="00FB792D">
        <w:rPr>
          <w:sz w:val="24"/>
          <w:szCs w:val="24"/>
        </w:rPr>
        <w:t xml:space="preserve"> %.</w:t>
      </w:r>
    </w:p>
    <w:p w:rsidR="00FB792D" w:rsidRPr="00FB792D" w:rsidRDefault="00FB792D" w:rsidP="00FB792D">
      <w:pPr>
        <w:pStyle w:val="Prrafodelista"/>
        <w:numPr>
          <w:ilvl w:val="0"/>
          <w:numId w:val="11"/>
        </w:num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Bienes inmuebles de características especiales:</w:t>
      </w:r>
      <w:r w:rsidR="00E50316">
        <w:rPr>
          <w:sz w:val="24"/>
          <w:szCs w:val="24"/>
        </w:rPr>
        <w:t xml:space="preserve"> </w:t>
      </w:r>
      <w:r w:rsidR="00E50316" w:rsidRPr="00E50316">
        <w:rPr>
          <w:sz w:val="24"/>
          <w:szCs w:val="24"/>
          <w:highlight w:val="yellow"/>
        </w:rPr>
        <w:t>_______</w:t>
      </w:r>
      <w:r w:rsidRPr="00FB792D">
        <w:rPr>
          <w:sz w:val="24"/>
          <w:szCs w:val="24"/>
        </w:rPr>
        <w:t xml:space="preserve"> %.</w:t>
      </w:r>
    </w:p>
    <w:p w:rsid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:rsidR="00FB792D" w:rsidRPr="00E50316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E50316">
        <w:rPr>
          <w:b/>
          <w:bCs/>
          <w:sz w:val="24"/>
          <w:szCs w:val="24"/>
        </w:rPr>
        <w:t>Artículo 9.</w:t>
      </w:r>
      <w:r w:rsidR="00FB792D" w:rsidRPr="00E50316">
        <w:rPr>
          <w:b/>
          <w:bCs/>
          <w:sz w:val="24"/>
          <w:szCs w:val="24"/>
        </w:rPr>
        <w:t xml:space="preserve"> Bonificaciones</w:t>
      </w:r>
      <w:r w:rsidR="00884F3B">
        <w:rPr>
          <w:rStyle w:val="Refdenotaalpie"/>
          <w:b/>
          <w:bCs/>
          <w:sz w:val="24"/>
          <w:szCs w:val="24"/>
        </w:rPr>
        <w:footnoteReference w:id="2"/>
      </w:r>
      <w:r w:rsidR="00FB792D" w:rsidRPr="00E50316">
        <w:rPr>
          <w:b/>
          <w:bCs/>
          <w:sz w:val="24"/>
          <w:szCs w:val="24"/>
        </w:rPr>
        <w:t>.</w:t>
      </w: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1.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 xml:space="preserve">Tendrán derecho a una bonificación del </w:t>
      </w:r>
      <w:r w:rsidR="00E50316" w:rsidRPr="00E50316">
        <w:rPr>
          <w:sz w:val="24"/>
          <w:szCs w:val="24"/>
          <w:highlight w:val="yellow"/>
        </w:rPr>
        <w:t>____</w:t>
      </w:r>
      <w:r w:rsidR="00E50316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 xml:space="preserve">% de la cuota </w:t>
      </w:r>
      <w:r w:rsidR="00E50316" w:rsidRPr="00FB792D">
        <w:rPr>
          <w:sz w:val="24"/>
          <w:szCs w:val="24"/>
        </w:rPr>
        <w:t>íntegra</w:t>
      </w:r>
      <w:r w:rsidRPr="00FB792D">
        <w:rPr>
          <w:sz w:val="24"/>
          <w:szCs w:val="24"/>
        </w:rPr>
        <w:t xml:space="preserve"> del impuesto, previa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solicitud de los interesados antes del inicio de las obras, los inmuebles que constituyan el objeto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 la actividad de las empresas de urbanización, construcción y promoción inmobiliaria tanto de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obra nueva como de rehabilitación equiparable a esta, y no figuren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entre los bienes de su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inmovilizado.</w:t>
      </w: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El plazo de aplicación de esta bonificación comprenderá desde el periodo impositivo</w:t>
      </w:r>
      <w:r w:rsidR="00E50316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siguiente a aquel en que se inicien las obras hasta el posterior a la terminación de las mismas,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siempre que durante ese tiempo se realicen obras de urbanización o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construcción efectiva, y sin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que en ningún caso pueda exceder de tres períodos impositivos.</w:t>
      </w:r>
      <w:r>
        <w:rPr>
          <w:sz w:val="24"/>
          <w:szCs w:val="24"/>
        </w:rPr>
        <w:t xml:space="preserve"> </w:t>
      </w: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Para poder obtener de esta bonificación, los recibos objeto de la misma, deberán aparecer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en la Base de datos de la Gerencia del Catastro en el momento de la solicitud a nombre de la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empresa de urbanización, construcción y promoción inmobiliaria que desee beneficiarse de la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misma, o bien adjuntar a la solicitud copia de los modelos 901 presentados ante la Gerencia del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Catastro o ante este Ayuntamiento con anterioridad a la fecha de la solicitud de la bonificación.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437EBB" w:rsidRPr="00437EBB" w:rsidRDefault="00FB792D" w:rsidP="00437EBB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 xml:space="preserve">2. </w:t>
      </w:r>
      <w:r w:rsidR="00437EBB" w:rsidRPr="00437EBB">
        <w:rPr>
          <w:sz w:val="24"/>
          <w:szCs w:val="24"/>
        </w:rPr>
        <w:t xml:space="preserve">Tendrán derecho a una bonificación del 50 </w:t>
      </w:r>
      <w:r w:rsidR="00437EBB">
        <w:rPr>
          <w:sz w:val="24"/>
          <w:szCs w:val="24"/>
        </w:rPr>
        <w:t>%</w:t>
      </w:r>
      <w:r w:rsidR="00437EBB" w:rsidRPr="00437EBB">
        <w:rPr>
          <w:sz w:val="24"/>
          <w:szCs w:val="24"/>
        </w:rPr>
        <w:t xml:space="preserve"> en la cuota íntegra del Impuesto, durante los tres períodos impositivos siguientes al del otorgamiento de la calificación definitiva, las viviendas de protección oficial y las que resulten equiparables a éstas conforme a la normativa de la respectiva comunidad autónoma.</w:t>
      </w:r>
    </w:p>
    <w:p w:rsidR="00437EBB" w:rsidRPr="00437EBB" w:rsidRDefault="00437EBB" w:rsidP="00437EBB">
      <w:pPr>
        <w:spacing w:after="0" w:line="240" w:lineRule="atLeast"/>
        <w:jc w:val="both"/>
        <w:rPr>
          <w:sz w:val="24"/>
          <w:szCs w:val="24"/>
        </w:rPr>
      </w:pPr>
    </w:p>
    <w:p w:rsidR="00437EBB" w:rsidRPr="00437EBB" w:rsidRDefault="00437EBB" w:rsidP="00437EBB">
      <w:pPr>
        <w:spacing w:after="0" w:line="240" w:lineRule="atLeast"/>
        <w:jc w:val="both"/>
        <w:rPr>
          <w:sz w:val="24"/>
          <w:szCs w:val="24"/>
        </w:rPr>
      </w:pPr>
      <w:r w:rsidRPr="00437EBB">
        <w:rPr>
          <w:sz w:val="24"/>
          <w:szCs w:val="24"/>
        </w:rPr>
        <w:lastRenderedPageBreak/>
        <w:t>Dicha bonificación</w:t>
      </w:r>
      <w:r w:rsidR="00884F3B">
        <w:rPr>
          <w:rStyle w:val="Refdenotaalpie"/>
          <w:sz w:val="24"/>
          <w:szCs w:val="24"/>
        </w:rPr>
        <w:footnoteReference w:id="3"/>
      </w:r>
      <w:r w:rsidRPr="00437EBB">
        <w:rPr>
          <w:sz w:val="24"/>
          <w:szCs w:val="24"/>
        </w:rPr>
        <w:t xml:space="preserve"> se concederá a petición del interesado, la cual podrá efectuarse en cualquier momento anterior a la terminación de los tres períodos impositivos de duración de aquella y surtirá efectos, en su caso, desde el período impositivo siguiente a aquel en que se solicite.</w:t>
      </w:r>
    </w:p>
    <w:p w:rsidR="00437EBB" w:rsidRDefault="00437EBB" w:rsidP="00E50316">
      <w:pPr>
        <w:spacing w:after="0" w:line="240" w:lineRule="atLeast"/>
        <w:jc w:val="both"/>
        <w:rPr>
          <w:sz w:val="24"/>
          <w:szCs w:val="24"/>
        </w:rPr>
      </w:pPr>
    </w:p>
    <w:p w:rsidR="00E50316" w:rsidRDefault="00437EBB" w:rsidP="00E50316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E50316" w:rsidRPr="00E50316">
        <w:rPr>
          <w:sz w:val="24"/>
          <w:szCs w:val="24"/>
        </w:rPr>
        <w:t>Tendrán derecho a una bonificación en la cuota íntegra del impuesto, siempre</w:t>
      </w:r>
      <w:r w:rsidR="00E50316">
        <w:rPr>
          <w:sz w:val="24"/>
          <w:szCs w:val="24"/>
        </w:rPr>
        <w:t xml:space="preserve"> </w:t>
      </w:r>
      <w:r w:rsidR="00E50316" w:rsidRPr="00E50316">
        <w:rPr>
          <w:sz w:val="24"/>
          <w:szCs w:val="24"/>
        </w:rPr>
        <w:t>que así sea solicitado por los interesados, aquellos sujetos pasivos que ostenten la condición</w:t>
      </w:r>
      <w:r w:rsidR="00E50316">
        <w:rPr>
          <w:sz w:val="24"/>
          <w:szCs w:val="24"/>
        </w:rPr>
        <w:t xml:space="preserve"> </w:t>
      </w:r>
      <w:r w:rsidR="00E50316" w:rsidRPr="00E50316">
        <w:rPr>
          <w:sz w:val="24"/>
          <w:szCs w:val="24"/>
        </w:rPr>
        <w:t>de titulares de familia numerosa que establece el artículo 4 de la Ley 40/2003, de 18 de</w:t>
      </w:r>
      <w:r w:rsidR="00E50316">
        <w:rPr>
          <w:sz w:val="24"/>
          <w:szCs w:val="24"/>
        </w:rPr>
        <w:t xml:space="preserve"> </w:t>
      </w:r>
      <w:r w:rsidR="00E50316" w:rsidRPr="00E50316">
        <w:rPr>
          <w:sz w:val="24"/>
          <w:szCs w:val="24"/>
        </w:rPr>
        <w:t>noviembre, de Protección a las Familias Numerosas.</w:t>
      </w:r>
    </w:p>
    <w:p w:rsidR="00E50316" w:rsidRDefault="00E50316" w:rsidP="00E50316">
      <w:pPr>
        <w:spacing w:after="0" w:line="240" w:lineRule="atLeast"/>
        <w:jc w:val="both"/>
        <w:rPr>
          <w:sz w:val="24"/>
          <w:szCs w:val="24"/>
        </w:rPr>
      </w:pPr>
    </w:p>
    <w:p w:rsidR="00E50316" w:rsidRDefault="00E50316" w:rsidP="00E50316">
      <w:pPr>
        <w:pStyle w:val="Prrafodelista"/>
        <w:numPr>
          <w:ilvl w:val="0"/>
          <w:numId w:val="15"/>
        </w:numPr>
        <w:spacing w:after="0" w:line="240" w:lineRule="atLeast"/>
        <w:jc w:val="both"/>
        <w:rPr>
          <w:sz w:val="24"/>
          <w:szCs w:val="24"/>
        </w:rPr>
      </w:pPr>
      <w:r w:rsidRPr="00E50316">
        <w:rPr>
          <w:sz w:val="24"/>
          <w:szCs w:val="24"/>
        </w:rPr>
        <w:t xml:space="preserve">Categoría general: </w:t>
      </w:r>
      <w:r w:rsidRPr="001B57A8">
        <w:rPr>
          <w:sz w:val="24"/>
          <w:szCs w:val="24"/>
          <w:highlight w:val="yellow"/>
        </w:rPr>
        <w:t>____</w:t>
      </w:r>
      <w:r>
        <w:rPr>
          <w:sz w:val="24"/>
          <w:szCs w:val="24"/>
        </w:rPr>
        <w:t xml:space="preserve"> </w:t>
      </w:r>
      <w:r w:rsidRPr="00E50316">
        <w:rPr>
          <w:sz w:val="24"/>
          <w:szCs w:val="24"/>
        </w:rPr>
        <w:t>% de bonificación en la cuota íntegra.</w:t>
      </w:r>
    </w:p>
    <w:p w:rsidR="00E50316" w:rsidRPr="00E50316" w:rsidRDefault="00E50316" w:rsidP="00E50316">
      <w:pPr>
        <w:pStyle w:val="Prrafodelista"/>
        <w:numPr>
          <w:ilvl w:val="0"/>
          <w:numId w:val="15"/>
        </w:numPr>
        <w:spacing w:after="0" w:line="240" w:lineRule="atLeast"/>
        <w:jc w:val="both"/>
        <w:rPr>
          <w:sz w:val="24"/>
          <w:szCs w:val="24"/>
        </w:rPr>
      </w:pPr>
      <w:r w:rsidRPr="00E50316">
        <w:rPr>
          <w:sz w:val="24"/>
          <w:szCs w:val="24"/>
        </w:rPr>
        <w:t xml:space="preserve">Categoría especial: </w:t>
      </w:r>
      <w:r w:rsidR="001B57A8" w:rsidRPr="001B57A8">
        <w:rPr>
          <w:sz w:val="24"/>
          <w:szCs w:val="24"/>
          <w:highlight w:val="yellow"/>
        </w:rPr>
        <w:t>____</w:t>
      </w:r>
      <w:r w:rsidR="001B57A8">
        <w:rPr>
          <w:sz w:val="24"/>
          <w:szCs w:val="24"/>
        </w:rPr>
        <w:t xml:space="preserve"> </w:t>
      </w:r>
      <w:r w:rsidRPr="00E50316">
        <w:rPr>
          <w:sz w:val="24"/>
          <w:szCs w:val="24"/>
        </w:rPr>
        <w:t>% de bonificación en la cuota íntegra.</w:t>
      </w:r>
    </w:p>
    <w:p w:rsidR="00E50316" w:rsidRDefault="00E50316" w:rsidP="00FB792D">
      <w:pPr>
        <w:spacing w:after="0" w:line="240" w:lineRule="atLeast"/>
        <w:jc w:val="both"/>
        <w:rPr>
          <w:sz w:val="24"/>
          <w:szCs w:val="24"/>
        </w:rPr>
      </w:pPr>
    </w:p>
    <w:p w:rsidR="001B57A8" w:rsidRDefault="001B57A8" w:rsidP="001B57A8">
      <w:pPr>
        <w:spacing w:after="0" w:line="240" w:lineRule="atLeast"/>
        <w:jc w:val="both"/>
        <w:rPr>
          <w:sz w:val="24"/>
          <w:szCs w:val="24"/>
        </w:rPr>
      </w:pPr>
      <w:r w:rsidRPr="001B57A8">
        <w:rPr>
          <w:sz w:val="24"/>
          <w:szCs w:val="24"/>
        </w:rPr>
        <w:t>Para tener derecho al disfrute de la citada bonificación, los sujetos pasivos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titulares de familia numerosa habrán de seguir el procedimiento que a continuación se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señala:</w:t>
      </w:r>
    </w:p>
    <w:p w:rsidR="001B57A8" w:rsidRPr="001B57A8" w:rsidRDefault="001B57A8" w:rsidP="001B57A8">
      <w:pPr>
        <w:spacing w:after="0" w:line="240" w:lineRule="atLeast"/>
        <w:jc w:val="both"/>
        <w:rPr>
          <w:sz w:val="24"/>
          <w:szCs w:val="24"/>
        </w:rPr>
      </w:pPr>
    </w:p>
    <w:p w:rsidR="001B57A8" w:rsidRDefault="001B57A8" w:rsidP="001B57A8">
      <w:pPr>
        <w:pStyle w:val="Prrafodelista"/>
        <w:numPr>
          <w:ilvl w:val="0"/>
          <w:numId w:val="16"/>
        </w:numPr>
        <w:spacing w:after="0" w:line="240" w:lineRule="atLeast"/>
        <w:jc w:val="both"/>
        <w:rPr>
          <w:sz w:val="24"/>
          <w:szCs w:val="24"/>
        </w:rPr>
      </w:pPr>
      <w:r w:rsidRPr="001B57A8">
        <w:rPr>
          <w:sz w:val="24"/>
          <w:szCs w:val="24"/>
        </w:rPr>
        <w:t>El titular de familia numerosa sujeto pasivo del impuesto deberá presentar,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teniendo como fecha límite el último día hábil del mes de febrero del año del devengo del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tributo, la correspondiente solicitud en modelo normalizado que identifique el inmueble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objeto de bonificación, acompañada de la documentación siguiente:</w:t>
      </w:r>
    </w:p>
    <w:p w:rsidR="001B57A8" w:rsidRDefault="001B57A8" w:rsidP="001B57A8">
      <w:pPr>
        <w:pStyle w:val="Prrafodelista"/>
        <w:numPr>
          <w:ilvl w:val="1"/>
          <w:numId w:val="16"/>
        </w:numPr>
        <w:spacing w:after="0" w:line="240" w:lineRule="atLeast"/>
        <w:jc w:val="both"/>
        <w:rPr>
          <w:sz w:val="24"/>
          <w:szCs w:val="24"/>
        </w:rPr>
      </w:pPr>
      <w:r w:rsidRPr="001B57A8">
        <w:rPr>
          <w:sz w:val="24"/>
          <w:szCs w:val="24"/>
        </w:rPr>
        <w:t>Copia del título de familia numerosa del sujeto pasivo propietario del inmueble.</w:t>
      </w:r>
    </w:p>
    <w:p w:rsidR="001B57A8" w:rsidRDefault="001B57A8" w:rsidP="001B57A8">
      <w:pPr>
        <w:pStyle w:val="Prrafodelista"/>
        <w:numPr>
          <w:ilvl w:val="1"/>
          <w:numId w:val="16"/>
        </w:numPr>
        <w:spacing w:after="0" w:line="240" w:lineRule="atLeast"/>
        <w:jc w:val="both"/>
        <w:rPr>
          <w:sz w:val="24"/>
          <w:szCs w:val="24"/>
        </w:rPr>
      </w:pPr>
      <w:r w:rsidRPr="001B57A8">
        <w:rPr>
          <w:sz w:val="24"/>
          <w:szCs w:val="24"/>
        </w:rPr>
        <w:t>Declaración responsable de que todos los miembros de la unidad familiar se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encuentran inscritos en el Municipio y copia (en caso de que haya sido presentada) de la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última declaración del Impuesto sobre la Renta de las Personas Físicas en que deba constar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la vivienda para la que se solicita la bonificación como habitual.</w:t>
      </w:r>
    </w:p>
    <w:p w:rsidR="001B57A8" w:rsidRDefault="001B57A8" w:rsidP="001B57A8">
      <w:pPr>
        <w:pStyle w:val="Prrafodelista"/>
        <w:numPr>
          <w:ilvl w:val="1"/>
          <w:numId w:val="16"/>
        </w:numPr>
        <w:spacing w:after="0" w:line="240" w:lineRule="atLeast"/>
        <w:jc w:val="both"/>
        <w:rPr>
          <w:sz w:val="24"/>
          <w:szCs w:val="24"/>
        </w:rPr>
      </w:pPr>
      <w:r w:rsidRPr="001B57A8">
        <w:rPr>
          <w:sz w:val="24"/>
          <w:szCs w:val="24"/>
        </w:rPr>
        <w:t>Copia del recibo abonado del Impuesto sobre Bienes Inmuebles del ejercicio anterior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a la fecha de solicitud, que grava el inmueble objeto de la bonificación, debiendo coincidir el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titular catastral con el titular de familia numerosa.</w:t>
      </w:r>
    </w:p>
    <w:p w:rsidR="001B57A8" w:rsidRPr="001B57A8" w:rsidRDefault="001B57A8" w:rsidP="001B57A8">
      <w:pPr>
        <w:pStyle w:val="Prrafodelista"/>
        <w:numPr>
          <w:ilvl w:val="1"/>
          <w:numId w:val="16"/>
        </w:numPr>
        <w:spacing w:after="0" w:line="240" w:lineRule="atLeast"/>
        <w:jc w:val="both"/>
        <w:rPr>
          <w:sz w:val="24"/>
          <w:szCs w:val="24"/>
        </w:rPr>
      </w:pPr>
      <w:r w:rsidRPr="001B57A8">
        <w:rPr>
          <w:sz w:val="24"/>
          <w:szCs w:val="24"/>
        </w:rPr>
        <w:t>Declaración responsable de encontrarse al corriente con las obligaciones tributarias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que se mantienen con el Ayuntamiento de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  <w:highlight w:val="yellow"/>
        </w:rPr>
        <w:t>____________.</w:t>
      </w:r>
    </w:p>
    <w:p w:rsidR="001B57A8" w:rsidRDefault="001B57A8" w:rsidP="001B57A8">
      <w:pPr>
        <w:pStyle w:val="Prrafodelista"/>
        <w:numPr>
          <w:ilvl w:val="0"/>
          <w:numId w:val="16"/>
        </w:numPr>
        <w:spacing w:after="0" w:line="240" w:lineRule="atLeast"/>
        <w:jc w:val="both"/>
        <w:rPr>
          <w:sz w:val="24"/>
          <w:szCs w:val="24"/>
        </w:rPr>
      </w:pPr>
      <w:r w:rsidRPr="001B57A8">
        <w:rPr>
          <w:sz w:val="24"/>
          <w:szCs w:val="24"/>
        </w:rPr>
        <w:t>La citada bonificación, en el caso de concederse, será aplicable solo al inmueble que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constituya la residencia habitual de la unidad familiar que ostente la condición de familia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numerosa.</w:t>
      </w:r>
    </w:p>
    <w:p w:rsidR="00434859" w:rsidRPr="001B57A8" w:rsidRDefault="001B57A8" w:rsidP="001B57A8">
      <w:pPr>
        <w:pStyle w:val="Prrafodelista"/>
        <w:numPr>
          <w:ilvl w:val="0"/>
          <w:numId w:val="16"/>
        </w:numPr>
        <w:spacing w:after="0" w:line="240" w:lineRule="atLeast"/>
        <w:jc w:val="both"/>
        <w:rPr>
          <w:sz w:val="24"/>
          <w:szCs w:val="24"/>
        </w:rPr>
      </w:pPr>
      <w:r w:rsidRPr="001B57A8">
        <w:rPr>
          <w:sz w:val="24"/>
          <w:szCs w:val="24"/>
        </w:rPr>
        <w:t>La bonificación se vinculará al mantenimiento de la situación de familia numerosa,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pudiéndose retirar de oficio, el año inmediatamente siguiente a aquel en el que el sujeto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pasivo cese en su condición de titular de familia numerosa o deje de concurrir cualquiera de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los requisitos exigidos. No obstante, el sujeto pasivo tendrá la obligación de comunicar el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cese de la situación.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7C6DAB" w:rsidP="00FB792D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3</w:t>
      </w:r>
      <w:r w:rsidR="00FB792D" w:rsidRPr="00FB792D">
        <w:rPr>
          <w:sz w:val="24"/>
          <w:szCs w:val="24"/>
        </w:rPr>
        <w:t>. De conformidad con lo establecido en el art. 9 del R.D.L. 2/2004, se establece una</w:t>
      </w:r>
      <w:r w:rsidR="001B57A8"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 xml:space="preserve">bonificación del </w:t>
      </w:r>
      <w:r w:rsidR="001B57A8" w:rsidRPr="001B57A8">
        <w:rPr>
          <w:sz w:val="24"/>
          <w:szCs w:val="24"/>
          <w:highlight w:val="yellow"/>
        </w:rPr>
        <w:t>____</w:t>
      </w:r>
      <w:r w:rsidR="00FB792D" w:rsidRPr="00FB792D">
        <w:rPr>
          <w:sz w:val="24"/>
          <w:szCs w:val="24"/>
        </w:rPr>
        <w:t xml:space="preserve"> % de la cuota a favor de los sujetos pasivos que domicilien sus deudas de</w:t>
      </w:r>
      <w:r w:rsidR="00434859"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vencimiento periódico en una entidad financiera.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Los recibos domiciliados que sean devueltos por cualquier causa, se liquidarán en el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periodo que corresponda sin la bonificación aplicada inicialmente por recibo bonificado.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7C6DAB" w:rsidP="00FB792D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FB792D" w:rsidRPr="00FB792D">
        <w:rPr>
          <w:sz w:val="24"/>
          <w:szCs w:val="24"/>
        </w:rPr>
        <w:t>. Las bonificaciones reguladas</w:t>
      </w:r>
      <w:r w:rsidR="00884F3B">
        <w:rPr>
          <w:rStyle w:val="Refdenotaalpie"/>
          <w:sz w:val="24"/>
          <w:szCs w:val="24"/>
        </w:rPr>
        <w:footnoteReference w:id="4"/>
      </w:r>
      <w:r w:rsidR="00FB792D" w:rsidRPr="00FB792D">
        <w:rPr>
          <w:sz w:val="24"/>
          <w:szCs w:val="24"/>
        </w:rPr>
        <w:t xml:space="preserve"> en los apartados de este artículo son compatibles entre</w:t>
      </w:r>
      <w:r w:rsidR="00434859"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sí</w:t>
      </w:r>
      <w:r w:rsidR="00434859"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cuando así lo permita la naturaleza de la bonificación y del bien inmueble correspondiente; y se</w:t>
      </w:r>
      <w:r w:rsidR="00434859"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aplicarán, en su caso, por el orden en el que las mismas aparecen relacionadas en los apartados</w:t>
      </w:r>
      <w:r w:rsidR="00434859"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citados, minorando sucesivamente la cuota íntegra del Impuesto.</w:t>
      </w:r>
    </w:p>
    <w:p w:rsid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:rsidR="00FB792D" w:rsidRPr="00434859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434859">
        <w:rPr>
          <w:b/>
          <w:bCs/>
          <w:sz w:val="24"/>
          <w:szCs w:val="24"/>
        </w:rPr>
        <w:t>Artículo 10.</w:t>
      </w:r>
      <w:r w:rsidR="00FB792D" w:rsidRPr="00434859">
        <w:rPr>
          <w:b/>
          <w:bCs/>
          <w:sz w:val="24"/>
          <w:szCs w:val="24"/>
        </w:rPr>
        <w:t xml:space="preserve"> Período impositivo y devengo.</w:t>
      </w:r>
    </w:p>
    <w:p w:rsidR="00434859" w:rsidRPr="00FB792D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434859" w:rsidP="00FB792D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FB792D" w:rsidRPr="00FB792D">
        <w:rPr>
          <w:sz w:val="24"/>
          <w:szCs w:val="24"/>
        </w:rPr>
        <w:t>. El periodo impositivo es el año natural</w:t>
      </w:r>
      <w:r w:rsidR="001B57A8">
        <w:rPr>
          <w:sz w:val="24"/>
          <w:szCs w:val="24"/>
        </w:rPr>
        <w:t>.</w:t>
      </w:r>
    </w:p>
    <w:p w:rsidR="001B57A8" w:rsidRPr="00FB792D" w:rsidRDefault="001B57A8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2. El Impuesto se devenga el primer día del año</w:t>
      </w:r>
      <w:r w:rsidR="001B57A8">
        <w:rPr>
          <w:sz w:val="24"/>
          <w:szCs w:val="24"/>
        </w:rPr>
        <w:t>.</w:t>
      </w:r>
    </w:p>
    <w:p w:rsidR="00434859" w:rsidRPr="00FB792D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E629E5" w:rsidRPr="00E629E5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3. Las variaciones de orden físico, económico o jurídico, incluyendo las modificaciones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 la titularidad de los bienes inmuebles, tendrán efectividad en el periodo impositivo siguiente a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aquel en que se produzcan dichas variaciones.</w:t>
      </w:r>
    </w:p>
    <w:p w:rsidR="00E629E5" w:rsidRDefault="00E629E5" w:rsidP="00E629E5">
      <w:pPr>
        <w:spacing w:after="0" w:line="240" w:lineRule="atLeast"/>
        <w:jc w:val="both"/>
        <w:rPr>
          <w:sz w:val="24"/>
          <w:szCs w:val="24"/>
        </w:rPr>
      </w:pPr>
    </w:p>
    <w:p w:rsidR="00FB792D" w:rsidRPr="00434859" w:rsidRDefault="00E629E5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434859">
        <w:rPr>
          <w:b/>
          <w:bCs/>
          <w:sz w:val="24"/>
          <w:szCs w:val="24"/>
        </w:rPr>
        <w:t>Artículo 11.</w:t>
      </w:r>
      <w:r w:rsidR="00FB792D" w:rsidRPr="00434859">
        <w:rPr>
          <w:b/>
          <w:bCs/>
          <w:sz w:val="24"/>
          <w:szCs w:val="24"/>
        </w:rPr>
        <w:t xml:space="preserve"> Obligaciones formales</w:t>
      </w:r>
      <w:r w:rsidR="00434859" w:rsidRPr="00434859">
        <w:rPr>
          <w:b/>
          <w:bCs/>
          <w:sz w:val="24"/>
          <w:szCs w:val="24"/>
        </w:rPr>
        <w:t>.</w:t>
      </w:r>
    </w:p>
    <w:p w:rsidR="00434859" w:rsidRPr="00FB792D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E629E5" w:rsidRDefault="00434859" w:rsidP="00FB792D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FB792D" w:rsidRPr="00FB792D">
        <w:rPr>
          <w:sz w:val="24"/>
          <w:szCs w:val="24"/>
        </w:rPr>
        <w:t>. Las alteraciones concernientes a los bienes inmuebles susceptibles de inscripción</w:t>
      </w:r>
      <w:r w:rsidR="001B57A8"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catastral que tengan trascendencia a efectos de este Impuesto determinarán la obligación de los</w:t>
      </w:r>
      <w:r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sujetos pasivos de formalizar las declaraciones conducentes a su inscripción en el Catastro</w:t>
      </w:r>
      <w:r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Inmobiliario, conforme a lo establecido en sus normas reguladoras.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2. Sin perjuicio de la facultad de la Dirección General del Catastro de requerir al interesado</w:t>
      </w:r>
      <w:r w:rsidR="001B57A8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la documentación que en cada caso resulte pertinente, en este Municipio, y en el marco del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procedimiento de comunicación previsto en las normas reguladoras del Catastro Inmobiliario, las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declaraciones a las que alude el apartado anterior se entenderán realizadas cuando las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circunstancias o alteraciones a que se refieren consten en la correspondiente licencia o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autorización municipal, supuesto en el que el sujeto pasivo quedará exento de la obligación de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declarar antes mencionada.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434859" w:rsidRDefault="00FB792D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434859">
        <w:rPr>
          <w:b/>
          <w:bCs/>
          <w:sz w:val="24"/>
          <w:szCs w:val="24"/>
        </w:rPr>
        <w:t>Artículo 12. Pago e ingreso del Impuesto.</w:t>
      </w:r>
    </w:p>
    <w:p w:rsidR="00434859" w:rsidRPr="00FB792D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434859" w:rsidP="00FB792D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FB792D" w:rsidRPr="00FB792D">
        <w:rPr>
          <w:sz w:val="24"/>
          <w:szCs w:val="24"/>
        </w:rPr>
        <w:t>. El plazo de ingreso de las deudas de cobro por recibo notificadas colectivamente se</w:t>
      </w:r>
      <w:r w:rsidR="001B57A8"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determinará cada año y se anunciará públicamente en el Boletín Oficial de la Provincia y el</w:t>
      </w:r>
      <w:r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tablón de anuncios del Ayuntamiento</w:t>
      </w:r>
      <w:r w:rsidR="001B57A8">
        <w:rPr>
          <w:sz w:val="24"/>
          <w:szCs w:val="24"/>
        </w:rPr>
        <w:t xml:space="preserve"> de </w:t>
      </w:r>
      <w:r w:rsidR="001B57A8" w:rsidRPr="001B57A8">
        <w:rPr>
          <w:sz w:val="24"/>
          <w:szCs w:val="24"/>
          <w:highlight w:val="yellow"/>
        </w:rPr>
        <w:t>____________</w:t>
      </w:r>
      <w:r w:rsidR="00FB792D" w:rsidRPr="001B57A8">
        <w:rPr>
          <w:sz w:val="24"/>
          <w:szCs w:val="24"/>
          <w:highlight w:val="yellow"/>
        </w:rPr>
        <w:t>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lastRenderedPageBreak/>
        <w:t>Las liquidaciones de ingreso directo se satisfarán en los plazos fijados por el Reglamento</w:t>
      </w:r>
      <w:r w:rsidR="001B57A8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General de Recaudación, que son: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434859" w:rsidRPr="00434859" w:rsidRDefault="00FB792D" w:rsidP="00FB792D">
      <w:pPr>
        <w:pStyle w:val="Prrafodelista"/>
        <w:numPr>
          <w:ilvl w:val="0"/>
          <w:numId w:val="14"/>
        </w:numPr>
        <w:spacing w:after="0" w:line="240" w:lineRule="atLeast"/>
        <w:jc w:val="both"/>
        <w:rPr>
          <w:sz w:val="24"/>
          <w:szCs w:val="24"/>
        </w:rPr>
      </w:pPr>
      <w:r w:rsidRPr="00434859">
        <w:rPr>
          <w:sz w:val="24"/>
          <w:szCs w:val="24"/>
        </w:rPr>
        <w:t>Para las notificadas dentro de la primera quincena del mes, hasta el día 5 del mes</w:t>
      </w:r>
      <w:r w:rsidR="00434859">
        <w:rPr>
          <w:sz w:val="24"/>
          <w:szCs w:val="24"/>
        </w:rPr>
        <w:t xml:space="preserve"> </w:t>
      </w:r>
      <w:r w:rsidRPr="00434859">
        <w:rPr>
          <w:sz w:val="24"/>
          <w:szCs w:val="24"/>
        </w:rPr>
        <w:t>natural siguiente.</w:t>
      </w:r>
      <w:r w:rsidR="00434859" w:rsidRPr="00434859">
        <w:rPr>
          <w:sz w:val="24"/>
          <w:szCs w:val="24"/>
        </w:rPr>
        <w:t xml:space="preserve"> </w:t>
      </w:r>
    </w:p>
    <w:p w:rsidR="00FB792D" w:rsidRPr="00434859" w:rsidRDefault="00FB792D" w:rsidP="00FB792D">
      <w:pPr>
        <w:pStyle w:val="Prrafodelista"/>
        <w:numPr>
          <w:ilvl w:val="0"/>
          <w:numId w:val="14"/>
        </w:numPr>
        <w:spacing w:after="0" w:line="240" w:lineRule="atLeast"/>
        <w:jc w:val="both"/>
        <w:rPr>
          <w:sz w:val="24"/>
          <w:szCs w:val="24"/>
        </w:rPr>
      </w:pPr>
      <w:r w:rsidRPr="00434859">
        <w:rPr>
          <w:sz w:val="24"/>
          <w:szCs w:val="24"/>
        </w:rPr>
        <w:t>Para las notificadas dentro de la segunda quincena del mes, hasta el día 20 del mes</w:t>
      </w:r>
      <w:r w:rsidR="00434859">
        <w:rPr>
          <w:sz w:val="24"/>
          <w:szCs w:val="24"/>
        </w:rPr>
        <w:t xml:space="preserve"> </w:t>
      </w:r>
      <w:r w:rsidRPr="00434859">
        <w:rPr>
          <w:sz w:val="24"/>
          <w:szCs w:val="24"/>
        </w:rPr>
        <w:t>natural siguiente.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2. Finalizado el plazo de pago voluntario sin que la deuda se haya satisfecho, se iniciará el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periodo ejecutivo de recaudación, lo que comporta el devengo del recargo del 20 por 100 del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importe de la deuda no ingresada, así como el de los intereses de demora correspondientes.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Dicho recargo será del 10 por 100 cuando la deuda se ingrese antes de que haya sido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notificada al deudor la providencia del apremio.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434859">
        <w:rPr>
          <w:b/>
          <w:bCs/>
          <w:sz w:val="24"/>
          <w:szCs w:val="24"/>
        </w:rPr>
        <w:t>Artículo 13. Gestión del Impuesto.</w:t>
      </w:r>
    </w:p>
    <w:p w:rsidR="00434859" w:rsidRPr="00434859" w:rsidRDefault="00434859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1. La gestión, liquidación, recaudación e inspección del Impuesto, se llevará a cabo por el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Órgano de la Administración que resulte competente, bien en virtud de competencia propia, bien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en virtud de convenio o acuerdo de delegación de competencias; y todo ello conforme a lo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preceptuado en los artículos 7, 8 y 77 del Real Decreto Legislativo 2/2004, de 5 de marzo, por el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que se aprueba el Texto Refundido de la Ley Reguladora de las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Haciendas Locales; así como en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las demás disposiciones que resulten de aplicación.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2. La gestión, liquidación, recaudación e inspección del Impuesto se llevará a cabo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conforme a lo preceptuado en los artículos 2.2, 10, 11, 12, 13, 76 y 77 del Real Decreto 2/2004,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de 5 de marzo, por el que aprueba el Texto Refundido de la Ley Reguladora de las Haciendas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Locales; en las normas reguladoras del Catastro Inmobiliario; y en las demás disposiciones que</w:t>
      </w:r>
      <w:r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resulten de aplicación.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1B57A8" w:rsidRDefault="00FB792D" w:rsidP="00FB792D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1B57A8">
        <w:rPr>
          <w:b/>
          <w:bCs/>
          <w:sz w:val="24"/>
          <w:szCs w:val="24"/>
        </w:rPr>
        <w:t>Artículo 14. Revisión.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Pr="00FB792D" w:rsidRDefault="00434859" w:rsidP="00FB792D">
      <w:pPr>
        <w:spacing w:after="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1</w:t>
      </w:r>
      <w:r w:rsidR="00FB792D" w:rsidRPr="00FB792D">
        <w:rPr>
          <w:sz w:val="24"/>
          <w:szCs w:val="24"/>
        </w:rPr>
        <w:t>. Los actos de gestión e inspección catastral del Impuesto, serán revisables en los términos</w:t>
      </w:r>
      <w:r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y con arreglo a los procedimientos señalados en el Real Decreto Legislativo 2/2004, de 5 de</w:t>
      </w:r>
      <w:r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marzo, por el que se aprueba el Texto Refundido de la Ley Reguladora de las Haciendas Locales</w:t>
      </w:r>
      <w:r>
        <w:rPr>
          <w:sz w:val="24"/>
          <w:szCs w:val="24"/>
        </w:rPr>
        <w:t xml:space="preserve"> </w:t>
      </w:r>
      <w:r w:rsidR="00FB792D" w:rsidRPr="00FB792D">
        <w:rPr>
          <w:sz w:val="24"/>
          <w:szCs w:val="24"/>
        </w:rPr>
        <w:t>y en la Ley 48/2002, de 23 de diciembre, del Catastro Inmobiliario.</w:t>
      </w:r>
    </w:p>
    <w:p w:rsidR="00434859" w:rsidRDefault="00434859" w:rsidP="00FB792D">
      <w:pPr>
        <w:spacing w:after="0" w:line="240" w:lineRule="atLeast"/>
        <w:jc w:val="both"/>
        <w:rPr>
          <w:sz w:val="24"/>
          <w:szCs w:val="24"/>
        </w:rPr>
      </w:pPr>
    </w:p>
    <w:p w:rsidR="00FB792D" w:rsidRDefault="00FB792D" w:rsidP="00FB792D">
      <w:pPr>
        <w:spacing w:after="0" w:line="240" w:lineRule="atLeast"/>
        <w:jc w:val="both"/>
        <w:rPr>
          <w:sz w:val="24"/>
          <w:szCs w:val="24"/>
        </w:rPr>
      </w:pPr>
      <w:r w:rsidRPr="00FB792D">
        <w:rPr>
          <w:sz w:val="24"/>
          <w:szCs w:val="24"/>
        </w:rPr>
        <w:t>2. Los actos de gestión tributar</w:t>
      </w:r>
      <w:r w:rsidR="00B07F43">
        <w:rPr>
          <w:sz w:val="24"/>
          <w:szCs w:val="24"/>
        </w:rPr>
        <w:t>i</w:t>
      </w:r>
      <w:r w:rsidRPr="00FB792D">
        <w:rPr>
          <w:sz w:val="24"/>
          <w:szCs w:val="24"/>
        </w:rPr>
        <w:t>a del Impuesto, serán revisables conforme al procedimiento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aplicable a la Entidad que los dicte. En particular, los actos de gestión tributar</w:t>
      </w:r>
      <w:r w:rsidR="00E44458">
        <w:rPr>
          <w:sz w:val="24"/>
          <w:szCs w:val="24"/>
        </w:rPr>
        <w:t>i</w:t>
      </w:r>
      <w:r w:rsidRPr="00FB792D">
        <w:rPr>
          <w:sz w:val="24"/>
          <w:szCs w:val="24"/>
        </w:rPr>
        <w:t>a dictados por una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Entidad local se revisarán conforme a lo preceptuado en el artículo 14 del Texto Refundido de la</w:t>
      </w:r>
      <w:r w:rsidR="00434859">
        <w:rPr>
          <w:sz w:val="24"/>
          <w:szCs w:val="24"/>
        </w:rPr>
        <w:t xml:space="preserve"> </w:t>
      </w:r>
      <w:r w:rsidRPr="00FB792D">
        <w:rPr>
          <w:sz w:val="24"/>
          <w:szCs w:val="24"/>
        </w:rPr>
        <w:t>Ley Reguladora de las Haciendas Locales.</w:t>
      </w:r>
    </w:p>
    <w:p w:rsidR="00884F3B" w:rsidRDefault="00884F3B" w:rsidP="00FB792D">
      <w:pPr>
        <w:spacing w:after="0" w:line="240" w:lineRule="atLeast"/>
        <w:jc w:val="both"/>
        <w:rPr>
          <w:sz w:val="24"/>
          <w:szCs w:val="24"/>
        </w:rPr>
      </w:pPr>
    </w:p>
    <w:p w:rsidR="00884F3B" w:rsidRDefault="00884F3B" w:rsidP="00FB792D">
      <w:pPr>
        <w:spacing w:after="0" w:line="240" w:lineRule="atLeast"/>
        <w:jc w:val="both"/>
        <w:rPr>
          <w:sz w:val="24"/>
          <w:szCs w:val="24"/>
        </w:rPr>
      </w:pPr>
    </w:p>
    <w:p w:rsidR="00884F3B" w:rsidRDefault="00884F3B" w:rsidP="00FB792D">
      <w:pPr>
        <w:spacing w:after="0" w:line="240" w:lineRule="atLeast"/>
        <w:jc w:val="both"/>
        <w:rPr>
          <w:sz w:val="24"/>
          <w:szCs w:val="24"/>
        </w:rPr>
      </w:pPr>
    </w:p>
    <w:p w:rsidR="001B57A8" w:rsidRDefault="001B57A8" w:rsidP="00FB792D">
      <w:pPr>
        <w:spacing w:after="0" w:line="240" w:lineRule="atLeast"/>
        <w:jc w:val="both"/>
        <w:rPr>
          <w:sz w:val="24"/>
          <w:szCs w:val="24"/>
        </w:rPr>
      </w:pPr>
    </w:p>
    <w:p w:rsidR="001B57A8" w:rsidRPr="001B57A8" w:rsidRDefault="001B57A8" w:rsidP="001B57A8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1B57A8">
        <w:rPr>
          <w:b/>
          <w:bCs/>
          <w:sz w:val="24"/>
          <w:szCs w:val="24"/>
        </w:rPr>
        <w:lastRenderedPageBreak/>
        <w:t>Disposición Adicional Única. Modificaciones del Impuesto.</w:t>
      </w:r>
    </w:p>
    <w:p w:rsidR="001B57A8" w:rsidRPr="001B57A8" w:rsidRDefault="001B57A8" w:rsidP="001B57A8">
      <w:pPr>
        <w:spacing w:after="0" w:line="240" w:lineRule="atLeast"/>
        <w:jc w:val="both"/>
        <w:rPr>
          <w:sz w:val="24"/>
          <w:szCs w:val="24"/>
        </w:rPr>
      </w:pPr>
    </w:p>
    <w:p w:rsidR="001B57A8" w:rsidRDefault="001B57A8" w:rsidP="001B57A8">
      <w:pPr>
        <w:spacing w:after="0" w:line="240" w:lineRule="atLeast"/>
        <w:jc w:val="both"/>
        <w:rPr>
          <w:sz w:val="24"/>
          <w:szCs w:val="24"/>
        </w:rPr>
      </w:pPr>
      <w:r w:rsidRPr="001B57A8">
        <w:rPr>
          <w:sz w:val="24"/>
          <w:szCs w:val="24"/>
        </w:rPr>
        <w:t>Las modificaciones que se introduzcan en la regulación del Impuesto, por las Leyes de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Presupuestos Generales del Estado o por cualesquiera otras leyes o disposiciones, y que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resulten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de aplicación directa, producirán, en su caso, la correspondiente modificación tácita de la</w:t>
      </w:r>
      <w:r>
        <w:rPr>
          <w:sz w:val="24"/>
          <w:szCs w:val="24"/>
        </w:rPr>
        <w:t xml:space="preserve"> </w:t>
      </w:r>
      <w:r w:rsidRPr="001B57A8">
        <w:rPr>
          <w:sz w:val="24"/>
          <w:szCs w:val="24"/>
        </w:rPr>
        <w:t>presente Ordenanza fiscal.</w:t>
      </w:r>
    </w:p>
    <w:p w:rsidR="007C6DAB" w:rsidRDefault="007C6DAB" w:rsidP="001B57A8">
      <w:pPr>
        <w:spacing w:after="0" w:line="240" w:lineRule="atLeast"/>
        <w:jc w:val="both"/>
        <w:rPr>
          <w:sz w:val="24"/>
          <w:szCs w:val="24"/>
        </w:rPr>
      </w:pPr>
    </w:p>
    <w:p w:rsidR="007C6DAB" w:rsidRPr="007C6DAB" w:rsidRDefault="007C6DAB" w:rsidP="007C6DAB">
      <w:pPr>
        <w:spacing w:after="0" w:line="240" w:lineRule="atLeast"/>
        <w:jc w:val="both"/>
        <w:rPr>
          <w:b/>
          <w:bCs/>
          <w:sz w:val="24"/>
          <w:szCs w:val="24"/>
        </w:rPr>
      </w:pPr>
      <w:r w:rsidRPr="007C6DAB">
        <w:rPr>
          <w:b/>
          <w:bCs/>
          <w:sz w:val="24"/>
          <w:szCs w:val="24"/>
        </w:rPr>
        <w:t>Disposición Final Única. Aprobación, entrada en vigor y modificación de la Ordenanza fiscal.</w:t>
      </w:r>
    </w:p>
    <w:p w:rsidR="007C6DAB" w:rsidRDefault="007C6DAB" w:rsidP="007C6DAB">
      <w:pPr>
        <w:spacing w:after="0" w:line="240" w:lineRule="atLeast"/>
        <w:jc w:val="both"/>
        <w:rPr>
          <w:sz w:val="24"/>
          <w:szCs w:val="24"/>
        </w:rPr>
      </w:pPr>
    </w:p>
    <w:p w:rsidR="007C6DAB" w:rsidRPr="00E629E5" w:rsidRDefault="007C6DAB" w:rsidP="007C6DAB">
      <w:pPr>
        <w:spacing w:after="0" w:line="240" w:lineRule="atLeast"/>
        <w:jc w:val="both"/>
        <w:rPr>
          <w:sz w:val="24"/>
          <w:szCs w:val="24"/>
        </w:rPr>
      </w:pPr>
      <w:r w:rsidRPr="007C6DAB">
        <w:rPr>
          <w:sz w:val="24"/>
          <w:szCs w:val="24"/>
        </w:rPr>
        <w:t xml:space="preserve">La presente ordenanza entrará en vigor una vez publicada íntegramente en el Boletín Oficial de la Provincia de </w:t>
      </w:r>
      <w:r w:rsidR="00B07F43" w:rsidRPr="00B07F43">
        <w:rPr>
          <w:sz w:val="24"/>
          <w:szCs w:val="24"/>
          <w:highlight w:val="yellow"/>
        </w:rPr>
        <w:t>______________</w:t>
      </w:r>
      <w:r w:rsidRPr="00B07F43">
        <w:rPr>
          <w:sz w:val="24"/>
          <w:szCs w:val="24"/>
          <w:highlight w:val="yellow"/>
        </w:rPr>
        <w:t>,</w:t>
      </w:r>
      <w:r w:rsidRPr="007C6DAB">
        <w:rPr>
          <w:sz w:val="24"/>
          <w:szCs w:val="24"/>
        </w:rPr>
        <w:t xml:space="preserve"> y comenzará a aplicarse desde el 1 de enero de 20</w:t>
      </w:r>
      <w:r w:rsidRPr="007C6DAB">
        <w:rPr>
          <w:sz w:val="24"/>
          <w:szCs w:val="24"/>
          <w:highlight w:val="yellow"/>
        </w:rPr>
        <w:t>___,</w:t>
      </w:r>
      <w:r w:rsidRPr="007C6DAB">
        <w:rPr>
          <w:sz w:val="24"/>
          <w:szCs w:val="24"/>
        </w:rPr>
        <w:t xml:space="preserve"> permaneciendo en vigor hasta su modificación o derogación expresa.</w:t>
      </w:r>
    </w:p>
    <w:sectPr w:rsidR="007C6DAB" w:rsidRPr="00E629E5"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5F6454" w:rsidRDefault="005F6454" w:rsidP="005F6454">
      <w:pPr>
        <w:spacing w:after="0" w:line="240" w:lineRule="auto"/>
      </w:pPr>
      <w:r>
        <w:separator/>
      </w:r>
    </w:p>
  </w:endnote>
  <w:endnote w:type="continuationSeparator" w:id="0">
    <w:p w:rsidR="005F6454" w:rsidRDefault="005F6454" w:rsidP="005F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09009327"/>
      <w:docPartObj>
        <w:docPartGallery w:val="Page Numbers (Bottom of Page)"/>
        <w:docPartUnique/>
      </w:docPartObj>
    </w:sdtPr>
    <w:sdtEndPr/>
    <w:sdtContent>
      <w:p w:rsidR="005F6454" w:rsidRDefault="005F645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5F6454" w:rsidRDefault="005F645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5F6454" w:rsidRDefault="005F6454" w:rsidP="005F6454">
      <w:pPr>
        <w:spacing w:after="0" w:line="240" w:lineRule="auto"/>
      </w:pPr>
      <w:r>
        <w:separator/>
      </w:r>
    </w:p>
  </w:footnote>
  <w:footnote w:type="continuationSeparator" w:id="0">
    <w:p w:rsidR="005F6454" w:rsidRDefault="005F6454" w:rsidP="005F6454">
      <w:pPr>
        <w:spacing w:after="0" w:line="240" w:lineRule="auto"/>
      </w:pPr>
      <w:r>
        <w:continuationSeparator/>
      </w:r>
    </w:p>
  </w:footnote>
  <w:footnote w:id="1">
    <w:p w:rsidR="00884F3B" w:rsidRDefault="00884F3B" w:rsidP="00884F3B">
      <w:pPr>
        <w:pStyle w:val="Textonotapie"/>
        <w:jc w:val="both"/>
      </w:pPr>
      <w:r>
        <w:rPr>
          <w:rStyle w:val="Refdenotaalpie"/>
        </w:rPr>
        <w:footnoteRef/>
      </w:r>
      <w:r>
        <w:t xml:space="preserve"> </w:t>
      </w:r>
      <w:r w:rsidRPr="00884F3B">
        <w:t>Deberá de tenerse en cuenta los tipos de gravamen mínimos y máximos que establece el artículo 72 del Real Decreto Legislativo 2/2004, de 5 de marzo, por el que se aprueba el texto refundido de la Ley Reguladora de las Haciendas Locales (en adelante, LRHL).</w:t>
      </w:r>
    </w:p>
  </w:footnote>
  <w:footnote w:id="2">
    <w:p w:rsidR="00884F3B" w:rsidRDefault="00884F3B" w:rsidP="00884F3B">
      <w:pPr>
        <w:pStyle w:val="Textonotapie"/>
        <w:jc w:val="both"/>
      </w:pPr>
      <w:r>
        <w:rPr>
          <w:rStyle w:val="Refdenotaalpie"/>
        </w:rPr>
        <w:footnoteRef/>
      </w:r>
      <w:r>
        <w:t xml:space="preserve"> </w:t>
      </w:r>
      <w:r w:rsidRPr="00884F3B">
        <w:t>El artículo 73 de la LRHL determina los porcentajes mínimos y máximos de las bonificaciones obligatorias. El artículo 74 de la LRHL recoge las bonificaciones potestativas para los Ayuntamientos, pudiendo recoger las mismas en sus ordenanzas municipales.</w:t>
      </w:r>
    </w:p>
  </w:footnote>
  <w:footnote w:id="3">
    <w:p w:rsidR="00884F3B" w:rsidRDefault="00884F3B" w:rsidP="00884F3B">
      <w:pPr>
        <w:pStyle w:val="Textonotapie"/>
        <w:jc w:val="both"/>
      </w:pPr>
      <w:r>
        <w:rPr>
          <w:rStyle w:val="Refdenotaalpie"/>
        </w:rPr>
        <w:footnoteRef/>
      </w:r>
      <w:r>
        <w:t xml:space="preserve"> </w:t>
      </w:r>
      <w:r w:rsidRPr="00884F3B">
        <w:t>De acuerdo con lo establecido en el artículo 73.2 de la LRHL los ayuntamientos podrán establecer una bonificación de hasta el 50 % en la cuota íntegra del impuesto, aplicable a los citados inmuebles una vez transcurrido el plazo previsto en el párrafo anterior. La ordenanza fiscal determinará la duración y la cuantía anual de esta bonificación.</w:t>
      </w:r>
    </w:p>
  </w:footnote>
  <w:footnote w:id="4">
    <w:p w:rsidR="00884F3B" w:rsidRDefault="00884F3B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884F3B">
        <w:t>Las ordenanzas fiscales especificarán los aspectos sustantivos y formales de las bonificaciones indicadas en los apartados anteriores.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3B0C33"/>
    <w:multiLevelType w:val="hybridMultilevel"/>
    <w:tmpl w:val="ED8C9C3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8C24D1"/>
    <w:multiLevelType w:val="hybridMultilevel"/>
    <w:tmpl w:val="40184EE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C0A0013">
      <w:start w:val="1"/>
      <w:numFmt w:val="upp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D4A2D"/>
    <w:multiLevelType w:val="hybridMultilevel"/>
    <w:tmpl w:val="A41EB13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3">
      <w:start w:val="1"/>
      <w:numFmt w:val="upperRoman"/>
      <w:lvlText w:val="%2."/>
      <w:lvlJc w:val="righ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23386F"/>
    <w:multiLevelType w:val="hybridMultilevel"/>
    <w:tmpl w:val="82403F2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641A98"/>
    <w:multiLevelType w:val="hybridMultilevel"/>
    <w:tmpl w:val="EBDE4C2E"/>
    <w:lvl w:ilvl="0" w:tplc="0C0A0017">
      <w:start w:val="1"/>
      <w:numFmt w:val="lowerLetter"/>
      <w:lvlText w:val="%1)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5" w15:restartNumberingAfterBreak="0">
    <w:nsid w:val="1BE01095"/>
    <w:multiLevelType w:val="hybridMultilevel"/>
    <w:tmpl w:val="BF80338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B834ED"/>
    <w:multiLevelType w:val="hybridMultilevel"/>
    <w:tmpl w:val="41721550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825296"/>
    <w:multiLevelType w:val="hybridMultilevel"/>
    <w:tmpl w:val="3B50CAD6"/>
    <w:lvl w:ilvl="0" w:tplc="0C0A0013">
      <w:start w:val="1"/>
      <w:numFmt w:val="upperRoman"/>
      <w:lvlText w:val="%1."/>
      <w:lvlJc w:val="righ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10908F4"/>
    <w:multiLevelType w:val="hybridMultilevel"/>
    <w:tmpl w:val="70B08E5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37153B"/>
    <w:multiLevelType w:val="hybridMultilevel"/>
    <w:tmpl w:val="447827A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95550F"/>
    <w:multiLevelType w:val="hybridMultilevel"/>
    <w:tmpl w:val="BDD2C0D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0D42CD"/>
    <w:multiLevelType w:val="hybridMultilevel"/>
    <w:tmpl w:val="0616E7B8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55282983"/>
    <w:multiLevelType w:val="hybridMultilevel"/>
    <w:tmpl w:val="C0565D34"/>
    <w:lvl w:ilvl="0" w:tplc="0C0A0013">
      <w:start w:val="1"/>
      <w:numFmt w:val="upperRoman"/>
      <w:lvlText w:val="%1."/>
      <w:lvlJc w:val="right"/>
      <w:pPr>
        <w:ind w:left="1440" w:hanging="360"/>
      </w:pPr>
    </w:lvl>
    <w:lvl w:ilvl="1" w:tplc="03C02350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6DD2E10"/>
    <w:multiLevelType w:val="hybridMultilevel"/>
    <w:tmpl w:val="771E260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6026D"/>
    <w:multiLevelType w:val="hybridMultilevel"/>
    <w:tmpl w:val="62ACB48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301973"/>
    <w:multiLevelType w:val="hybridMultilevel"/>
    <w:tmpl w:val="7A7C4FE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3">
      <w:start w:val="1"/>
      <w:numFmt w:val="upperRoman"/>
      <w:lvlText w:val="%2."/>
      <w:lvlJc w:val="righ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0128154">
    <w:abstractNumId w:val="14"/>
  </w:num>
  <w:num w:numId="2" w16cid:durableId="1043945865">
    <w:abstractNumId w:val="5"/>
  </w:num>
  <w:num w:numId="3" w16cid:durableId="1682508156">
    <w:abstractNumId w:val="2"/>
  </w:num>
  <w:num w:numId="4" w16cid:durableId="1453943882">
    <w:abstractNumId w:val="9"/>
  </w:num>
  <w:num w:numId="5" w16cid:durableId="1003971455">
    <w:abstractNumId w:val="11"/>
  </w:num>
  <w:num w:numId="6" w16cid:durableId="1016345637">
    <w:abstractNumId w:val="8"/>
  </w:num>
  <w:num w:numId="7" w16cid:durableId="1201357871">
    <w:abstractNumId w:val="0"/>
  </w:num>
  <w:num w:numId="8" w16cid:durableId="1598563088">
    <w:abstractNumId w:val="12"/>
  </w:num>
  <w:num w:numId="9" w16cid:durableId="1446342906">
    <w:abstractNumId w:val="13"/>
  </w:num>
  <w:num w:numId="10" w16cid:durableId="377751245">
    <w:abstractNumId w:val="7"/>
  </w:num>
  <w:num w:numId="11" w16cid:durableId="372463359">
    <w:abstractNumId w:val="1"/>
  </w:num>
  <w:num w:numId="12" w16cid:durableId="1671442573">
    <w:abstractNumId w:val="10"/>
  </w:num>
  <w:num w:numId="13" w16cid:durableId="555431676">
    <w:abstractNumId w:val="6"/>
  </w:num>
  <w:num w:numId="14" w16cid:durableId="1258559244">
    <w:abstractNumId w:val="3"/>
  </w:num>
  <w:num w:numId="15" w16cid:durableId="102263912">
    <w:abstractNumId w:val="4"/>
  </w:num>
  <w:num w:numId="16" w16cid:durableId="181937761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9E5"/>
    <w:rsid w:val="000A05FA"/>
    <w:rsid w:val="001B57A8"/>
    <w:rsid w:val="00434859"/>
    <w:rsid w:val="00437EBB"/>
    <w:rsid w:val="00535076"/>
    <w:rsid w:val="00565EE1"/>
    <w:rsid w:val="005F6454"/>
    <w:rsid w:val="006834A1"/>
    <w:rsid w:val="007C6DAB"/>
    <w:rsid w:val="00884F3B"/>
    <w:rsid w:val="00986254"/>
    <w:rsid w:val="00B07F43"/>
    <w:rsid w:val="00E25025"/>
    <w:rsid w:val="00E44458"/>
    <w:rsid w:val="00E50316"/>
    <w:rsid w:val="00E629E5"/>
    <w:rsid w:val="00E8179D"/>
    <w:rsid w:val="00EA1668"/>
    <w:rsid w:val="00FB7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EAA9D"/>
  <w15:chartTrackingRefBased/>
  <w15:docId w15:val="{63B2B4BF-41AC-4E47-916F-EEF6DDD6C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629E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F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F6454"/>
  </w:style>
  <w:style w:type="paragraph" w:styleId="Piedepgina">
    <w:name w:val="footer"/>
    <w:basedOn w:val="Normal"/>
    <w:link w:val="PiedepginaCar"/>
    <w:uiPriority w:val="99"/>
    <w:unhideWhenUsed/>
    <w:rsid w:val="005F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F6454"/>
  </w:style>
  <w:style w:type="paragraph" w:styleId="Textonotapie">
    <w:name w:val="footnote text"/>
    <w:basedOn w:val="Normal"/>
    <w:link w:val="TextonotapieCar"/>
    <w:uiPriority w:val="99"/>
    <w:semiHidden/>
    <w:unhideWhenUsed/>
    <w:rsid w:val="00E8179D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8179D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E8179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017745-02A4-4175-BBB4-C45ED4E48A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9</Pages>
  <Words>3035</Words>
  <Characters>16693</Characters>
  <Application>Microsoft Office Word</Application>
  <DocSecurity>0</DocSecurity>
  <Lines>139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Enrique Lozano Esteban</dc:creator>
  <cp:keywords/>
  <dc:description/>
  <cp:lastModifiedBy>Enrique Lozano Esteban</cp:lastModifiedBy>
  <cp:revision>4</cp:revision>
  <dcterms:created xsi:type="dcterms:W3CDTF">2024-11-19T08:51:00Z</dcterms:created>
  <dcterms:modified xsi:type="dcterms:W3CDTF">2024-11-19T13:52:00Z</dcterms:modified>
</cp:coreProperties>
</file>